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7F4" w:rsidRDefault="009517F4" w:rsidP="0095546B">
      <w:pPr>
        <w:ind w:right="-711"/>
        <w:rPr>
          <w:rFonts w:ascii="Times New Roman" w:hAnsi="Times New Roman" w:cs="Times New Roman"/>
          <w:noProof/>
          <w:sz w:val="24"/>
          <w:szCs w:val="24"/>
        </w:rPr>
      </w:pPr>
    </w:p>
    <w:p w:rsidR="0095546B" w:rsidRDefault="009517F4" w:rsidP="0095546B">
      <w:pPr>
        <w:ind w:right="-711"/>
        <w:rPr>
          <w:rFonts w:ascii="Times New Roman" w:hAnsi="Times New Roman" w:cs="Times New Roman"/>
          <w:b/>
          <w:bCs/>
          <w:sz w:val="26"/>
          <w:szCs w:val="26"/>
        </w:rPr>
      </w:pPr>
      <w:r w:rsidRPr="006149B8">
        <w:rPr>
          <w:rFonts w:ascii="Times New Roman" w:hAnsi="Times New Roman" w:cs="Times New Roman"/>
          <w:noProof/>
          <w:sz w:val="24"/>
          <w:szCs w:val="24"/>
          <w:lang w:val="ru-RU"/>
        </w:rPr>
        <w:drawing>
          <wp:anchor distT="0" distB="0" distL="0" distR="0" simplePos="0" relativeHeight="251664384" behindDoc="1" locked="0" layoutInCell="1" allowOverlap="1" wp14:anchorId="0D3B8803" wp14:editId="3FDD8CD8">
            <wp:simplePos x="0" y="0"/>
            <wp:positionH relativeFrom="page">
              <wp:align>left</wp:align>
            </wp:positionH>
            <wp:positionV relativeFrom="page">
              <wp:align>bottom</wp:align>
            </wp:positionV>
            <wp:extent cx="7524750" cy="10648059"/>
            <wp:effectExtent l="0" t="0" r="0" b="1270"/>
            <wp:wrapNone/>
            <wp:docPr id="348392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0" cy="10648059"/>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95546B" w:rsidRDefault="0095546B" w:rsidP="0095546B">
      <w:pPr>
        <w:ind w:right="-711"/>
        <w:rPr>
          <w:rFonts w:ascii="Times New Roman" w:hAnsi="Times New Roman" w:cs="Times New Roman"/>
          <w:b/>
          <w:bCs/>
          <w:sz w:val="26"/>
          <w:szCs w:val="26"/>
        </w:rPr>
      </w:pPr>
    </w:p>
    <w:p w:rsidR="0095546B" w:rsidRDefault="0095546B" w:rsidP="0095546B">
      <w:pPr>
        <w:ind w:right="-711"/>
        <w:rPr>
          <w:rFonts w:ascii="Times New Roman" w:hAnsi="Times New Roman" w:cs="Times New Roman"/>
          <w:b/>
          <w:bCs/>
          <w:sz w:val="26"/>
          <w:szCs w:val="26"/>
        </w:rPr>
      </w:pPr>
    </w:p>
    <w:p w:rsidR="0095546B" w:rsidRDefault="0095546B" w:rsidP="0095546B">
      <w:pPr>
        <w:ind w:right="-711"/>
        <w:rPr>
          <w:rFonts w:ascii="Times New Roman" w:hAnsi="Times New Roman" w:cs="Times New Roman"/>
          <w:b/>
          <w:bCs/>
          <w:sz w:val="26"/>
          <w:szCs w:val="26"/>
        </w:rPr>
      </w:pPr>
    </w:p>
    <w:p w:rsidR="0095546B" w:rsidRDefault="0095546B" w:rsidP="0095546B">
      <w:pPr>
        <w:ind w:right="-711"/>
        <w:rPr>
          <w:rFonts w:ascii="Times New Roman" w:hAnsi="Times New Roman" w:cs="Times New Roman"/>
          <w:b/>
          <w:bCs/>
          <w:sz w:val="26"/>
          <w:szCs w:val="26"/>
        </w:rPr>
      </w:pPr>
    </w:p>
    <w:p w:rsidR="0095546B" w:rsidRPr="0046117A" w:rsidRDefault="0095546B" w:rsidP="0095546B">
      <w:pPr>
        <w:ind w:right="-711"/>
        <w:rPr>
          <w:rFonts w:ascii="Times New Roman" w:hAnsi="Times New Roman" w:cs="Times New Roman"/>
          <w:sz w:val="24"/>
          <w:szCs w:val="24"/>
          <w:lang w:bidi="ar-JO"/>
        </w:rPr>
      </w:pPr>
    </w:p>
    <w:p w:rsidR="0095546B" w:rsidRPr="0046117A" w:rsidRDefault="0095546B" w:rsidP="0095546B">
      <w:pPr>
        <w:rPr>
          <w:rFonts w:ascii="Times New Roman" w:hAnsi="Times New Roman" w:cs="Times New Roman"/>
          <w:sz w:val="24"/>
          <w:szCs w:val="24"/>
          <w:lang w:bidi="ar-JO"/>
        </w:rPr>
      </w:pPr>
    </w:p>
    <w:p w:rsidR="0095546B" w:rsidRPr="0046117A" w:rsidRDefault="0095546B" w:rsidP="0095546B">
      <w:pPr>
        <w:rPr>
          <w:rFonts w:ascii="Times New Roman" w:hAnsi="Times New Roman" w:cs="Times New Roman"/>
          <w:sz w:val="24"/>
          <w:szCs w:val="24"/>
          <w:lang w:bidi="ar-JO"/>
        </w:rPr>
      </w:pPr>
    </w:p>
    <w:p w:rsidR="0095546B" w:rsidRPr="0046117A" w:rsidRDefault="0095546B" w:rsidP="0095546B">
      <w:pPr>
        <w:rPr>
          <w:rFonts w:ascii="Times New Roman" w:hAnsi="Times New Roman" w:cs="Times New Roman"/>
          <w:sz w:val="24"/>
          <w:szCs w:val="24"/>
          <w:lang w:bidi="ar-JO"/>
        </w:rPr>
      </w:pPr>
    </w:p>
    <w:p w:rsidR="0095546B" w:rsidRPr="0046117A" w:rsidRDefault="0095546B" w:rsidP="0095546B">
      <w:pPr>
        <w:rPr>
          <w:rFonts w:ascii="Times New Roman" w:hAnsi="Times New Roman" w:cs="Times New Roman"/>
          <w:sz w:val="24"/>
          <w:szCs w:val="24"/>
          <w:lang w:bidi="ar-JO"/>
        </w:rPr>
      </w:pPr>
    </w:p>
    <w:p w:rsidR="0095546B" w:rsidRPr="0046117A" w:rsidRDefault="0095546B" w:rsidP="0095546B">
      <w:pPr>
        <w:rPr>
          <w:rFonts w:ascii="Times New Roman" w:hAnsi="Times New Roman" w:cs="Times New Roman"/>
          <w:sz w:val="24"/>
          <w:szCs w:val="24"/>
          <w:lang w:bidi="ar-JO"/>
        </w:rPr>
      </w:pPr>
    </w:p>
    <w:p w:rsidR="0095546B" w:rsidRDefault="0095546B" w:rsidP="0095546B">
      <w:pPr>
        <w:rPr>
          <w:rFonts w:ascii="Times New Roman" w:hAnsi="Times New Roman" w:cs="Times New Roman"/>
          <w:sz w:val="24"/>
          <w:szCs w:val="24"/>
          <w:lang w:bidi="ar-JO"/>
        </w:rPr>
      </w:pPr>
    </w:p>
    <w:p w:rsidR="0095546B" w:rsidRPr="0046117A" w:rsidRDefault="0095546B" w:rsidP="0095546B">
      <w:pPr>
        <w:rPr>
          <w:rFonts w:ascii="Times New Roman" w:hAnsi="Times New Roman" w:cs="Times New Roman"/>
          <w:sz w:val="24"/>
          <w:szCs w:val="24"/>
          <w:lang w:bidi="ar-JO"/>
        </w:rPr>
      </w:pPr>
    </w:p>
    <w:p w:rsidR="009517F4" w:rsidRDefault="009517F4" w:rsidP="0095546B">
      <w:pPr>
        <w:jc w:val="center"/>
        <w:rPr>
          <w:rFonts w:ascii="Times New Roman" w:hAnsi="Times New Roman" w:cs="Times New Roman"/>
          <w:b/>
          <w:sz w:val="72"/>
          <w:szCs w:val="72"/>
        </w:rPr>
      </w:pPr>
    </w:p>
    <w:p w:rsidR="009517F4" w:rsidRDefault="009517F4" w:rsidP="0095546B">
      <w:pPr>
        <w:jc w:val="center"/>
        <w:rPr>
          <w:rFonts w:ascii="Times New Roman" w:hAnsi="Times New Roman" w:cs="Times New Roman"/>
          <w:b/>
          <w:sz w:val="72"/>
          <w:szCs w:val="72"/>
        </w:rPr>
      </w:pPr>
    </w:p>
    <w:p w:rsidR="009517F4" w:rsidRDefault="009517F4" w:rsidP="0095546B">
      <w:pPr>
        <w:jc w:val="center"/>
        <w:rPr>
          <w:rFonts w:ascii="Times New Roman" w:hAnsi="Times New Roman" w:cs="Times New Roman"/>
          <w:b/>
          <w:sz w:val="72"/>
          <w:szCs w:val="72"/>
        </w:rPr>
      </w:pPr>
    </w:p>
    <w:p w:rsidR="0095546B" w:rsidRPr="009517F4" w:rsidRDefault="0095546B" w:rsidP="0095546B">
      <w:pPr>
        <w:jc w:val="center"/>
        <w:rPr>
          <w:rFonts w:ascii="Times New Roman" w:hAnsi="Times New Roman" w:cs="Times New Roman"/>
          <w:b/>
          <w:sz w:val="56"/>
          <w:szCs w:val="56"/>
        </w:rPr>
      </w:pPr>
      <w:r w:rsidRPr="009517F4">
        <w:rPr>
          <w:rFonts w:ascii="Times New Roman" w:hAnsi="Times New Roman" w:cs="Times New Roman"/>
          <w:b/>
          <w:sz w:val="56"/>
          <w:szCs w:val="56"/>
        </w:rPr>
        <w:t>COLECISTITA ACUTĂ CALCULOASĂ LA ADUL</w:t>
      </w:r>
      <w:sdt>
        <w:sdtPr>
          <w:rPr>
            <w:rFonts w:ascii="Times New Roman" w:hAnsi="Times New Roman" w:cs="Times New Roman"/>
            <w:b/>
            <w:sz w:val="56"/>
            <w:szCs w:val="56"/>
          </w:rPr>
          <w:id w:val="-904686147"/>
          <w:docPartObj>
            <w:docPartGallery w:val="Watermarks"/>
          </w:docPartObj>
        </w:sdtPr>
        <w:sdtEndPr/>
        <w:sdtContent/>
      </w:sdt>
      <w:r w:rsidRPr="009517F4">
        <w:rPr>
          <w:rFonts w:ascii="Times New Roman" w:hAnsi="Times New Roman" w:cs="Times New Roman"/>
          <w:b/>
          <w:sz w:val="56"/>
          <w:szCs w:val="56"/>
        </w:rPr>
        <w:t>T</w:t>
      </w:r>
    </w:p>
    <w:p w:rsidR="0095546B" w:rsidRDefault="0095546B" w:rsidP="0095546B">
      <w:pPr>
        <w:jc w:val="center"/>
        <w:rPr>
          <w:rFonts w:ascii="Times New Roman" w:hAnsi="Times New Roman" w:cs="Times New Roman"/>
          <w:sz w:val="24"/>
          <w:szCs w:val="24"/>
          <w:lang w:bidi="ar-JO"/>
        </w:rPr>
      </w:pPr>
    </w:p>
    <w:p w:rsidR="0095546B" w:rsidRPr="0046117A" w:rsidRDefault="0095546B" w:rsidP="0095546B">
      <w:pPr>
        <w:jc w:val="center"/>
        <w:rPr>
          <w:rFonts w:ascii="Times New Roman" w:hAnsi="Times New Roman" w:cs="Times New Roman"/>
          <w:sz w:val="24"/>
          <w:szCs w:val="24"/>
          <w:lang w:bidi="ar-JO"/>
        </w:rPr>
      </w:pPr>
    </w:p>
    <w:p w:rsidR="009517F4" w:rsidRDefault="009517F4" w:rsidP="0095546B">
      <w:pPr>
        <w:jc w:val="center"/>
        <w:rPr>
          <w:rFonts w:ascii="Times New Roman" w:hAnsi="Times New Roman" w:cs="Times New Roman"/>
          <w:b/>
          <w:sz w:val="52"/>
          <w:szCs w:val="52"/>
          <w:lang w:bidi="ar-JO"/>
        </w:rPr>
      </w:pPr>
    </w:p>
    <w:p w:rsidR="0095546B" w:rsidRPr="0046117A" w:rsidRDefault="007B027E" w:rsidP="0095546B">
      <w:pPr>
        <w:jc w:val="center"/>
        <w:rPr>
          <w:rFonts w:ascii="Times New Roman" w:hAnsi="Times New Roman" w:cs="Times New Roman"/>
          <w:b/>
          <w:sz w:val="52"/>
          <w:szCs w:val="52"/>
          <w:lang w:bidi="ar-JO"/>
        </w:rPr>
      </w:pPr>
      <w:r>
        <w:rPr>
          <w:rFonts w:ascii="Times New Roman" w:hAnsi="Times New Roman" w:cs="Times New Roman"/>
          <w:b/>
          <w:sz w:val="52"/>
          <w:szCs w:val="52"/>
          <w:lang w:bidi="ar-JO"/>
        </w:rPr>
        <w:t>Protocol C</w:t>
      </w:r>
      <w:r w:rsidR="0095546B" w:rsidRPr="0046117A">
        <w:rPr>
          <w:rFonts w:ascii="Times New Roman" w:hAnsi="Times New Roman" w:cs="Times New Roman"/>
          <w:b/>
          <w:sz w:val="52"/>
          <w:szCs w:val="52"/>
          <w:lang w:bidi="ar-JO"/>
        </w:rPr>
        <w:t xml:space="preserve">linic </w:t>
      </w:r>
      <w:r>
        <w:rPr>
          <w:rFonts w:ascii="Times New Roman" w:hAnsi="Times New Roman" w:cs="Times New Roman"/>
          <w:b/>
          <w:sz w:val="52"/>
          <w:szCs w:val="52"/>
          <w:lang w:bidi="ar-JO"/>
        </w:rPr>
        <w:t>I</w:t>
      </w:r>
      <w:r w:rsidR="0095546B">
        <w:rPr>
          <w:rFonts w:ascii="Times New Roman" w:hAnsi="Times New Roman" w:cs="Times New Roman"/>
          <w:b/>
          <w:sz w:val="52"/>
          <w:szCs w:val="52"/>
          <w:lang w:bidi="ar-JO"/>
        </w:rPr>
        <w:t>nstituțional</w:t>
      </w:r>
    </w:p>
    <w:p w:rsidR="009517F4" w:rsidRPr="009517F4" w:rsidRDefault="0095546B" w:rsidP="009517F4">
      <w:pPr>
        <w:jc w:val="center"/>
        <w:rPr>
          <w:rFonts w:ascii="Times New Roman" w:hAnsi="Times New Roman" w:cs="Times New Roman"/>
          <w:b/>
          <w:sz w:val="52"/>
          <w:szCs w:val="52"/>
          <w:lang w:bidi="ar-JO"/>
        </w:rPr>
      </w:pPr>
      <w:r w:rsidRPr="0046117A">
        <w:rPr>
          <w:rFonts w:ascii="Times New Roman" w:hAnsi="Times New Roman" w:cs="Times New Roman"/>
          <w:b/>
          <w:sz w:val="52"/>
          <w:szCs w:val="52"/>
          <w:lang w:bidi="ar-JO"/>
        </w:rPr>
        <w:t>(ediția II)</w:t>
      </w:r>
    </w:p>
    <w:p w:rsidR="009517F4" w:rsidRDefault="009517F4" w:rsidP="009517F4">
      <w:pPr>
        <w:jc w:val="center"/>
        <w:rPr>
          <w:rFonts w:ascii="Times New Roman" w:hAnsi="Times New Roman" w:cs="Times New Roman"/>
          <w:b/>
          <w:sz w:val="56"/>
          <w:szCs w:val="56"/>
        </w:rPr>
      </w:pPr>
    </w:p>
    <w:p w:rsidR="009517F4" w:rsidRDefault="009517F4" w:rsidP="009517F4">
      <w:pPr>
        <w:jc w:val="center"/>
        <w:rPr>
          <w:rFonts w:ascii="Times New Roman" w:hAnsi="Times New Roman" w:cs="Times New Roman"/>
          <w:b/>
          <w:sz w:val="56"/>
          <w:szCs w:val="56"/>
        </w:rPr>
      </w:pPr>
    </w:p>
    <w:p w:rsidR="009517F4" w:rsidRDefault="009517F4" w:rsidP="009517F4">
      <w:pPr>
        <w:jc w:val="center"/>
        <w:rPr>
          <w:rFonts w:ascii="Times New Roman" w:hAnsi="Times New Roman" w:cs="Times New Roman"/>
          <w:b/>
          <w:sz w:val="56"/>
          <w:szCs w:val="56"/>
        </w:rPr>
      </w:pPr>
    </w:p>
    <w:p w:rsidR="0095546B" w:rsidRPr="009517F4" w:rsidRDefault="0095546B" w:rsidP="009517F4">
      <w:pPr>
        <w:jc w:val="center"/>
        <w:rPr>
          <w:rFonts w:ascii="Times New Roman" w:hAnsi="Times New Roman" w:cs="Times New Roman"/>
          <w:b/>
          <w:sz w:val="56"/>
          <w:szCs w:val="56"/>
        </w:rPr>
      </w:pPr>
      <w:r w:rsidRPr="009517F4">
        <w:rPr>
          <w:rFonts w:ascii="Times New Roman" w:hAnsi="Times New Roman" w:cs="Times New Roman"/>
          <w:b/>
          <w:sz w:val="56"/>
          <w:szCs w:val="56"/>
        </w:rPr>
        <w:t>PCN-293</w:t>
      </w:r>
    </w:p>
    <w:p w:rsidR="0095546B" w:rsidRPr="0046117A" w:rsidRDefault="0095546B" w:rsidP="0095546B">
      <w:pPr>
        <w:rPr>
          <w:rFonts w:ascii="Times New Roman" w:hAnsi="Times New Roman" w:cs="Times New Roman"/>
          <w:sz w:val="24"/>
          <w:szCs w:val="24"/>
        </w:rPr>
      </w:pPr>
    </w:p>
    <w:p w:rsidR="0095546B" w:rsidRPr="0046117A" w:rsidRDefault="0095546B" w:rsidP="0095546B">
      <w:pPr>
        <w:rPr>
          <w:rFonts w:ascii="Times New Roman" w:hAnsi="Times New Roman" w:cs="Times New Roman"/>
          <w:sz w:val="24"/>
          <w:szCs w:val="24"/>
        </w:rPr>
      </w:pPr>
    </w:p>
    <w:p w:rsidR="0095546B" w:rsidRPr="0046117A" w:rsidRDefault="0095546B" w:rsidP="0095546B">
      <w:pPr>
        <w:jc w:val="right"/>
        <w:rPr>
          <w:rFonts w:ascii="Times New Roman" w:hAnsi="Times New Roman" w:cs="Times New Roman"/>
          <w:sz w:val="24"/>
          <w:szCs w:val="24"/>
        </w:rPr>
      </w:pPr>
    </w:p>
    <w:p w:rsidR="0095546B" w:rsidRPr="0046117A" w:rsidRDefault="0095546B" w:rsidP="0095546B">
      <w:pPr>
        <w:rPr>
          <w:rFonts w:ascii="Times New Roman" w:hAnsi="Times New Roman" w:cs="Times New Roman"/>
          <w:sz w:val="24"/>
          <w:szCs w:val="24"/>
        </w:rPr>
      </w:pPr>
    </w:p>
    <w:p w:rsidR="0095546B" w:rsidRPr="0046117A" w:rsidRDefault="0095546B" w:rsidP="0095546B">
      <w:pPr>
        <w:rPr>
          <w:rFonts w:ascii="Times New Roman" w:hAnsi="Times New Roman" w:cs="Times New Roman"/>
          <w:sz w:val="24"/>
          <w:szCs w:val="24"/>
        </w:rPr>
      </w:pPr>
    </w:p>
    <w:p w:rsidR="0095546B" w:rsidRPr="0046117A" w:rsidRDefault="0095546B" w:rsidP="0095546B">
      <w:pPr>
        <w:rPr>
          <w:rFonts w:ascii="Times New Roman" w:hAnsi="Times New Roman" w:cs="Times New Roman"/>
          <w:sz w:val="24"/>
          <w:szCs w:val="24"/>
        </w:rPr>
      </w:pPr>
    </w:p>
    <w:p w:rsidR="0095546B" w:rsidRPr="0046117A" w:rsidRDefault="0095546B" w:rsidP="0095546B">
      <w:pPr>
        <w:rPr>
          <w:rFonts w:ascii="Times New Roman" w:hAnsi="Times New Roman" w:cs="Times New Roman"/>
          <w:sz w:val="24"/>
          <w:szCs w:val="24"/>
        </w:rPr>
      </w:pPr>
    </w:p>
    <w:p w:rsidR="0095546B" w:rsidRPr="0046117A" w:rsidRDefault="0095546B" w:rsidP="0095546B">
      <w:pPr>
        <w:rPr>
          <w:rFonts w:ascii="Times New Roman" w:hAnsi="Times New Roman" w:cs="Times New Roman"/>
          <w:sz w:val="24"/>
          <w:szCs w:val="24"/>
        </w:rPr>
      </w:pPr>
    </w:p>
    <w:p w:rsidR="009517F4" w:rsidRPr="009517F4" w:rsidRDefault="009517F4" w:rsidP="009517F4">
      <w:pPr>
        <w:rPr>
          <w:rFonts w:ascii="Times New Roman" w:hAnsi="Times New Roman" w:cs="Times New Roman"/>
          <w:sz w:val="24"/>
          <w:szCs w:val="24"/>
        </w:rPr>
      </w:pPr>
      <w:r w:rsidRPr="006149B8">
        <w:rPr>
          <w:rFonts w:ascii="Times New Roman" w:hAnsi="Times New Roman" w:cs="Times New Roman"/>
          <w:noProof/>
          <w:sz w:val="24"/>
          <w:szCs w:val="24"/>
          <w:lang w:val="ru-RU"/>
        </w:rPr>
        <mc:AlternateContent>
          <mc:Choice Requires="wps">
            <w:drawing>
              <wp:anchor distT="0" distB="0" distL="114300" distR="114300" simplePos="0" relativeHeight="251666432" behindDoc="0" locked="0" layoutInCell="1" allowOverlap="1" wp14:anchorId="11E5B1F1" wp14:editId="33E81EED">
                <wp:simplePos x="0" y="0"/>
                <wp:positionH relativeFrom="page">
                  <wp:align>center</wp:align>
                </wp:positionH>
                <wp:positionV relativeFrom="paragraph">
                  <wp:posOffset>244971</wp:posOffset>
                </wp:positionV>
                <wp:extent cx="2029460" cy="566420"/>
                <wp:effectExtent l="0" t="0" r="0" b="5080"/>
                <wp:wrapNone/>
                <wp:docPr id="461053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9460" cy="566420"/>
                        </a:xfrm>
                        <a:prstGeom prst="rect">
                          <a:avLst/>
                        </a:prstGeom>
                        <a:noFill/>
                        <a:ln w="6350">
                          <a:noFill/>
                        </a:ln>
                      </wps:spPr>
                      <wps:txbx>
                        <w:txbxContent>
                          <w:p w:rsidR="000D184E" w:rsidRPr="0007165A" w:rsidRDefault="000D184E" w:rsidP="009517F4">
                            <w:pPr>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5B1F1" id="_x0000_t202" coordsize="21600,21600" o:spt="202" path="m,l,21600r21600,l21600,xe">
                <v:stroke joinstyle="miter"/>
                <v:path gradientshapeok="t" o:connecttype="rect"/>
              </v:shapetype>
              <v:shape id="Text Box 5" o:spid="_x0000_s1026" type="#_x0000_t202" style="position:absolute;margin-left:0;margin-top:19.3pt;width:159.8pt;height:44.6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" filled="f" stroked="f" strokeweight=".5pt">
                <v:path arrowok="t"/>
                <v:textbox>
                  <w:txbxContent>
                    <w:p w:rsidR="000D184E" w:rsidRPr="0007165A" w:rsidRDefault="000D184E" w:rsidP="009517F4">
                      <w:pPr>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2025</w:t>
                      </w:r>
                    </w:p>
                  </w:txbxContent>
                </v:textbox>
                <w10:wrap anchorx="page"/>
              </v:shape>
            </w:pict>
          </mc:Fallback>
        </mc:AlternateContent>
      </w:r>
    </w:p>
    <w:p w:rsidR="0095546B" w:rsidRPr="0095546B" w:rsidRDefault="0095546B" w:rsidP="0095546B">
      <w:pPr>
        <w:spacing w:after="120"/>
        <w:jc w:val="center"/>
        <w:rPr>
          <w:rFonts w:ascii="Times New Roman" w:hAnsi="Times New Roman" w:cs="Times New Roman"/>
          <w:spacing w:val="-10"/>
          <w:sz w:val="24"/>
        </w:rPr>
      </w:pPr>
      <w:r w:rsidRPr="0095546B">
        <w:rPr>
          <w:rFonts w:ascii="Times New Roman" w:hAnsi="Times New Roman" w:cs="Times New Roman"/>
          <w:sz w:val="24"/>
        </w:rPr>
        <w:lastRenderedPageBreak/>
        <w:t xml:space="preserve">Aprobat în cadrul ședinţei Consiliului Calității din </w:t>
      </w:r>
      <w:r w:rsidR="00A01669" w:rsidRPr="00A01669">
        <w:rPr>
          <w:rFonts w:ascii="Times New Roman" w:hAnsi="Times New Roman" w:cs="Times New Roman"/>
          <w:sz w:val="24"/>
        </w:rPr>
        <w:t>03</w:t>
      </w:r>
      <w:r w:rsidRPr="00A01669">
        <w:rPr>
          <w:rFonts w:ascii="Times New Roman" w:hAnsi="Times New Roman" w:cs="Times New Roman"/>
          <w:sz w:val="24"/>
        </w:rPr>
        <w:t>.</w:t>
      </w:r>
      <w:r w:rsidR="00A01669" w:rsidRPr="00A01669">
        <w:rPr>
          <w:rFonts w:ascii="Times New Roman" w:hAnsi="Times New Roman" w:cs="Times New Roman"/>
          <w:sz w:val="24"/>
        </w:rPr>
        <w:t>04</w:t>
      </w:r>
      <w:r w:rsidRPr="0095546B">
        <w:rPr>
          <w:rFonts w:ascii="Times New Roman" w:hAnsi="Times New Roman" w:cs="Times New Roman"/>
          <w:sz w:val="24"/>
        </w:rPr>
        <w:t>.2025,</w:t>
      </w:r>
      <w:r w:rsidRPr="0095546B">
        <w:rPr>
          <w:rFonts w:ascii="Times New Roman" w:hAnsi="Times New Roman" w:cs="Times New Roman"/>
          <w:spacing w:val="-6"/>
          <w:sz w:val="24"/>
        </w:rPr>
        <w:t xml:space="preserve"> </w:t>
      </w:r>
      <w:r w:rsidRPr="0095546B">
        <w:rPr>
          <w:rFonts w:ascii="Times New Roman" w:hAnsi="Times New Roman" w:cs="Times New Roman"/>
          <w:sz w:val="24"/>
        </w:rPr>
        <w:t>proces</w:t>
      </w:r>
      <w:r w:rsidRPr="0095546B">
        <w:rPr>
          <w:rFonts w:ascii="Times New Roman" w:hAnsi="Times New Roman" w:cs="Times New Roman"/>
          <w:spacing w:val="-4"/>
          <w:sz w:val="24"/>
        </w:rPr>
        <w:t xml:space="preserve"> </w:t>
      </w:r>
      <w:r w:rsidRPr="0095546B">
        <w:rPr>
          <w:rFonts w:ascii="Times New Roman" w:hAnsi="Times New Roman" w:cs="Times New Roman"/>
          <w:sz w:val="24"/>
        </w:rPr>
        <w:t>verbal</w:t>
      </w:r>
      <w:r w:rsidRPr="0095546B">
        <w:rPr>
          <w:rFonts w:ascii="Times New Roman" w:hAnsi="Times New Roman" w:cs="Times New Roman"/>
          <w:spacing w:val="-4"/>
          <w:sz w:val="24"/>
        </w:rPr>
        <w:t xml:space="preserve"> </w:t>
      </w:r>
      <w:r w:rsidRPr="0095546B">
        <w:rPr>
          <w:rFonts w:ascii="Times New Roman" w:hAnsi="Times New Roman" w:cs="Times New Roman"/>
          <w:sz w:val="24"/>
        </w:rPr>
        <w:t>nr.</w:t>
      </w:r>
      <w:r w:rsidRPr="0095546B">
        <w:rPr>
          <w:rFonts w:ascii="Times New Roman" w:hAnsi="Times New Roman" w:cs="Times New Roman"/>
          <w:spacing w:val="-5"/>
          <w:sz w:val="24"/>
        </w:rPr>
        <w:t xml:space="preserve"> </w:t>
      </w:r>
      <w:r w:rsidR="008C5DCC">
        <w:rPr>
          <w:rFonts w:ascii="Times New Roman" w:hAnsi="Times New Roman" w:cs="Times New Roman"/>
          <w:spacing w:val="-5"/>
          <w:sz w:val="24"/>
        </w:rPr>
        <w:t>3</w:t>
      </w:r>
      <w:r w:rsidRPr="00A01669">
        <w:rPr>
          <w:rFonts w:ascii="Times New Roman" w:hAnsi="Times New Roman" w:cs="Times New Roman"/>
          <w:spacing w:val="-10"/>
          <w:sz w:val="24"/>
        </w:rPr>
        <w:t>.</w:t>
      </w:r>
    </w:p>
    <w:p w:rsidR="0095546B" w:rsidRPr="0095546B" w:rsidRDefault="0095546B" w:rsidP="0095546B">
      <w:pPr>
        <w:jc w:val="center"/>
        <w:rPr>
          <w:rFonts w:ascii="Times New Roman" w:hAnsi="Times New Roman" w:cs="Times New Roman"/>
          <w:sz w:val="24"/>
        </w:rPr>
      </w:pPr>
      <w:r w:rsidRPr="0095546B">
        <w:rPr>
          <w:rFonts w:ascii="Times New Roman" w:hAnsi="Times New Roman" w:cs="Times New Roman"/>
          <w:sz w:val="24"/>
        </w:rPr>
        <w:t>Aprobat</w:t>
      </w:r>
      <w:r w:rsidRPr="0095546B">
        <w:rPr>
          <w:rFonts w:ascii="Times New Roman" w:hAnsi="Times New Roman" w:cs="Times New Roman"/>
          <w:spacing w:val="-10"/>
          <w:sz w:val="24"/>
        </w:rPr>
        <w:t xml:space="preserve"> prin ordinul SCR ,,Timofei Moșneaga” nr. </w:t>
      </w:r>
      <w:r w:rsidR="00B47AF1" w:rsidRPr="00B47AF1">
        <w:rPr>
          <w:rFonts w:ascii="Times New Roman" w:hAnsi="Times New Roman" w:cs="Times New Roman"/>
          <w:spacing w:val="-10"/>
          <w:sz w:val="24"/>
        </w:rPr>
        <w:t>81</w:t>
      </w:r>
      <w:r w:rsidRPr="00B47AF1">
        <w:rPr>
          <w:rFonts w:ascii="Times New Roman" w:hAnsi="Times New Roman" w:cs="Times New Roman"/>
          <w:spacing w:val="-10"/>
          <w:sz w:val="24"/>
        </w:rPr>
        <w:t xml:space="preserve"> </w:t>
      </w:r>
      <w:r w:rsidRPr="0095546B">
        <w:rPr>
          <w:rFonts w:ascii="Times New Roman" w:hAnsi="Times New Roman" w:cs="Times New Roman"/>
          <w:spacing w:val="-10"/>
          <w:sz w:val="24"/>
        </w:rPr>
        <w:t xml:space="preserve">din </w:t>
      </w:r>
      <w:r w:rsidR="00B47AF1" w:rsidRPr="00B47AF1">
        <w:rPr>
          <w:rFonts w:ascii="Times New Roman" w:hAnsi="Times New Roman" w:cs="Times New Roman"/>
          <w:spacing w:val="-10"/>
          <w:sz w:val="24"/>
        </w:rPr>
        <w:t>17</w:t>
      </w:r>
      <w:r w:rsidRPr="00B47AF1">
        <w:rPr>
          <w:rFonts w:ascii="Times New Roman" w:hAnsi="Times New Roman" w:cs="Times New Roman"/>
          <w:spacing w:val="-10"/>
          <w:sz w:val="24"/>
        </w:rPr>
        <w:t>.</w:t>
      </w:r>
      <w:r w:rsidR="00B47AF1" w:rsidRPr="00B47AF1">
        <w:rPr>
          <w:rFonts w:ascii="Times New Roman" w:hAnsi="Times New Roman" w:cs="Times New Roman"/>
          <w:spacing w:val="-10"/>
          <w:sz w:val="24"/>
        </w:rPr>
        <w:t>04</w:t>
      </w:r>
      <w:r w:rsidRPr="00B47AF1">
        <w:rPr>
          <w:rFonts w:ascii="Times New Roman" w:hAnsi="Times New Roman" w:cs="Times New Roman"/>
          <w:spacing w:val="-10"/>
          <w:sz w:val="24"/>
        </w:rPr>
        <w:t>.</w:t>
      </w:r>
      <w:r w:rsidRPr="0095546B">
        <w:rPr>
          <w:rFonts w:ascii="Times New Roman" w:hAnsi="Times New Roman" w:cs="Times New Roman"/>
          <w:spacing w:val="-10"/>
          <w:sz w:val="24"/>
        </w:rPr>
        <w:t xml:space="preserve">2025 ,,Cu privire la aprobarea Protocoalelor </w:t>
      </w:r>
      <w:r w:rsidRPr="0095546B">
        <w:rPr>
          <w:rFonts w:ascii="Times New Roman" w:hAnsi="Times New Roman" w:cs="Times New Roman"/>
          <w:sz w:val="24"/>
        </w:rPr>
        <w:t>Clinice Instituționale”.</w:t>
      </w:r>
    </w:p>
    <w:p w:rsidR="0095546B" w:rsidRPr="00244E53" w:rsidRDefault="0095546B" w:rsidP="0095546B">
      <w:pPr>
        <w:pStyle w:val="a8"/>
        <w:spacing w:after="120" w:afterAutospacing="0"/>
        <w:jc w:val="both"/>
        <w:rPr>
          <w:lang w:val="ro-MD" w:eastAsia="en-US"/>
        </w:rPr>
      </w:pPr>
      <w:r w:rsidRPr="001C301F">
        <w:rPr>
          <w:sz w:val="28"/>
          <w:szCs w:val="28"/>
          <w:lang w:val="en-US" w:eastAsia="en-US"/>
        </w:rPr>
        <w:t xml:space="preserve">      </w:t>
      </w:r>
      <w:r w:rsidRPr="00A30989">
        <w:rPr>
          <w:lang w:val="en-US" w:eastAsia="en-US"/>
        </w:rPr>
        <w:t xml:space="preserve">Acest </w:t>
      </w:r>
      <w:r>
        <w:rPr>
          <w:lang w:val="en-US" w:eastAsia="en-US"/>
        </w:rPr>
        <w:t>Protocol Clinic Instituțional</w:t>
      </w:r>
      <w:r w:rsidRPr="00A30989">
        <w:rPr>
          <w:lang w:val="en-US" w:eastAsia="en-US"/>
        </w:rPr>
        <w:t xml:space="preserve"> a fost </w:t>
      </w:r>
      <w:r>
        <w:rPr>
          <w:lang w:val="en-US" w:eastAsia="en-US"/>
        </w:rPr>
        <w:t xml:space="preserve">elaborat </w:t>
      </w:r>
      <w:r>
        <w:rPr>
          <w:lang w:eastAsia="en-US"/>
        </w:rPr>
        <w:t xml:space="preserve">în baza </w:t>
      </w:r>
      <w:r w:rsidRPr="00A12FCC">
        <w:t>Protocolul</w:t>
      </w:r>
      <w:r>
        <w:rPr>
          <w:lang w:val="ro-MD"/>
        </w:rPr>
        <w:t xml:space="preserve">ui </w:t>
      </w:r>
      <w:r>
        <w:t>C</w:t>
      </w:r>
      <w:r w:rsidRPr="00A12FCC">
        <w:t>linic</w:t>
      </w:r>
      <w:r w:rsidRPr="00A12FCC">
        <w:rPr>
          <w:spacing w:val="-2"/>
        </w:rPr>
        <w:t xml:space="preserve"> </w:t>
      </w:r>
      <w:r>
        <w:t>N</w:t>
      </w:r>
      <w:r w:rsidRPr="00A12FCC">
        <w:t>aţional</w:t>
      </w:r>
      <w:r>
        <w:rPr>
          <w:lang w:val="ro-MD"/>
        </w:rPr>
        <w:t xml:space="preserve"> </w:t>
      </w:r>
      <w:r>
        <w:rPr>
          <w:spacing w:val="-8"/>
        </w:rPr>
        <w:t>–</w:t>
      </w:r>
      <w:r>
        <w:rPr>
          <w:spacing w:val="-8"/>
          <w:lang w:val="ro-MD"/>
        </w:rPr>
        <w:t xml:space="preserve"> 293 ,,Colecistită acută calculoasă la adult”</w:t>
      </w:r>
      <w:r w:rsidRPr="00A30989">
        <w:rPr>
          <w:lang w:val="en-US" w:eastAsia="en-US"/>
        </w:rPr>
        <w:t xml:space="preserve"> de grupul de lucru </w:t>
      </w:r>
      <w:r>
        <w:rPr>
          <w:lang w:val="en-US" w:eastAsia="en-US"/>
        </w:rPr>
        <w:t xml:space="preserve">al </w:t>
      </w:r>
      <w:r w:rsidRPr="00A30989">
        <w:rPr>
          <w:lang w:val="en-US" w:eastAsia="en-US"/>
        </w:rPr>
        <w:t>IMSP Spitalului Clinic Republican ,,Timofei Moșneaga"</w:t>
      </w:r>
      <w:r>
        <w:rPr>
          <w:spacing w:val="-8"/>
          <w:lang w:val="ro-MD"/>
        </w:rPr>
        <w:t>”</w:t>
      </w:r>
      <w:r w:rsidRPr="00A30989">
        <w:rPr>
          <w:lang w:val="en-US" w:eastAsia="en-US"/>
        </w:rPr>
        <w:t xml:space="preserve">, </w:t>
      </w:r>
      <w:r>
        <w:rPr>
          <w:lang w:val="en-US" w:eastAsia="en-US"/>
        </w:rPr>
        <w:t>instituit</w:t>
      </w:r>
      <w:r w:rsidRPr="00A30989">
        <w:rPr>
          <w:lang w:val="en-US" w:eastAsia="en-US"/>
        </w:rPr>
        <w:t xml:space="preserve"> prin ordinul nr.</w:t>
      </w:r>
      <w:r w:rsidR="00067265">
        <w:rPr>
          <w:lang w:val="en-US" w:eastAsia="en-US"/>
        </w:rPr>
        <w:t xml:space="preserve"> </w:t>
      </w:r>
      <w:r>
        <w:rPr>
          <w:lang w:val="en-US" w:eastAsia="en-US"/>
        </w:rPr>
        <w:t>34</w:t>
      </w:r>
      <w:r w:rsidR="00A8749B">
        <w:rPr>
          <w:lang w:val="en-US" w:eastAsia="en-US"/>
        </w:rPr>
        <w:t xml:space="preserve"> </w:t>
      </w:r>
      <w:r w:rsidRPr="00A30989">
        <w:rPr>
          <w:lang w:val="en-US" w:eastAsia="en-US"/>
        </w:rPr>
        <w:t xml:space="preserve">din </w:t>
      </w:r>
      <w:r>
        <w:rPr>
          <w:lang w:val="en-US" w:eastAsia="en-US"/>
        </w:rPr>
        <w:t>11.02.2025</w:t>
      </w:r>
      <w:r w:rsidRPr="00A30989">
        <w:rPr>
          <w:lang w:val="en-US" w:eastAsia="en-US"/>
        </w:rPr>
        <w:t xml:space="preserve"> al IMSP Spitalului Clinic Republican ,,Timofei Moșneaga" „Cu privire la elaborarea Protoc</w:t>
      </w:r>
      <w:r>
        <w:rPr>
          <w:lang w:val="en-US" w:eastAsia="en-US"/>
        </w:rPr>
        <w:t>oalelor Clinice Instituționale”</w:t>
      </w:r>
      <w:r>
        <w:rPr>
          <w:lang w:eastAsia="en-US"/>
        </w:rPr>
        <w:t>.</w:t>
      </w:r>
      <w:bookmarkStart w:id="0" w:name="_GoBack"/>
      <w:bookmarkEnd w:id="0"/>
    </w:p>
    <w:p w:rsidR="0095546B" w:rsidRPr="00791C18" w:rsidRDefault="0095546B" w:rsidP="0095546B">
      <w:pPr>
        <w:pStyle w:val="a8"/>
        <w:spacing w:after="0" w:afterAutospacing="0"/>
        <w:jc w:val="both"/>
        <w:rPr>
          <w:lang w:eastAsia="en-US"/>
        </w:rPr>
      </w:pPr>
    </w:p>
    <w:tbl>
      <w:tblPr>
        <w:tblStyle w:val="a9"/>
        <w:tblW w:w="10201" w:type="dxa"/>
        <w:tblLook w:val="04A0" w:firstRow="1" w:lastRow="0" w:firstColumn="1" w:lastColumn="0" w:noHBand="0" w:noVBand="1"/>
      </w:tblPr>
      <w:tblGrid>
        <w:gridCol w:w="3681"/>
        <w:gridCol w:w="6520"/>
      </w:tblGrid>
      <w:tr w:rsidR="0095546B" w:rsidRPr="00BB5D1C" w:rsidTr="0095546B">
        <w:tc>
          <w:tcPr>
            <w:tcW w:w="3681" w:type="dxa"/>
          </w:tcPr>
          <w:p w:rsidR="0095546B" w:rsidRPr="0095546B" w:rsidRDefault="0095546B" w:rsidP="0095546B">
            <w:pPr>
              <w:jc w:val="center"/>
              <w:rPr>
                <w:rFonts w:ascii="Times New Roman" w:hAnsi="Times New Roman" w:cs="Times New Roman"/>
                <w:b/>
                <w:sz w:val="24"/>
              </w:rPr>
            </w:pPr>
            <w:r w:rsidRPr="0095546B">
              <w:rPr>
                <w:rFonts w:ascii="Times New Roman" w:hAnsi="Times New Roman" w:cs="Times New Roman"/>
                <w:b/>
                <w:sz w:val="24"/>
              </w:rPr>
              <w:t>Nume, prenume</w:t>
            </w:r>
          </w:p>
        </w:tc>
        <w:tc>
          <w:tcPr>
            <w:tcW w:w="6520" w:type="dxa"/>
          </w:tcPr>
          <w:p w:rsidR="0095546B" w:rsidRPr="0095546B" w:rsidRDefault="0095546B" w:rsidP="0095546B">
            <w:pPr>
              <w:ind w:left="180" w:hanging="180"/>
              <w:rPr>
                <w:rFonts w:ascii="Times New Roman" w:hAnsi="Times New Roman" w:cs="Times New Roman"/>
                <w:b/>
                <w:sz w:val="24"/>
              </w:rPr>
            </w:pPr>
            <w:r w:rsidRPr="0095546B">
              <w:rPr>
                <w:rFonts w:ascii="Times New Roman" w:hAnsi="Times New Roman" w:cs="Times New Roman"/>
                <w:b/>
                <w:sz w:val="24"/>
              </w:rPr>
              <w:t>Subdiviziunea, funcția</w:t>
            </w:r>
          </w:p>
        </w:tc>
      </w:tr>
      <w:tr w:rsidR="0095546B" w:rsidRPr="00BB5D1C" w:rsidTr="0095546B">
        <w:tc>
          <w:tcPr>
            <w:tcW w:w="3681" w:type="dxa"/>
          </w:tcPr>
          <w:p w:rsidR="0095546B" w:rsidRPr="0095546B" w:rsidRDefault="00E870E1" w:rsidP="0095546B">
            <w:pPr>
              <w:rPr>
                <w:rFonts w:ascii="Times New Roman" w:hAnsi="Times New Roman" w:cs="Times New Roman"/>
                <w:sz w:val="24"/>
              </w:rPr>
            </w:pPr>
            <w:r>
              <w:rPr>
                <w:rFonts w:ascii="Times New Roman" w:hAnsi="Times New Roman" w:cs="Times New Roman"/>
                <w:sz w:val="24"/>
              </w:rPr>
              <w:t>Vitalie Sîrghi</w:t>
            </w:r>
          </w:p>
        </w:tc>
        <w:tc>
          <w:tcPr>
            <w:tcW w:w="6520" w:type="dxa"/>
          </w:tcPr>
          <w:p w:rsidR="0095546B" w:rsidRPr="0095546B" w:rsidRDefault="00E82189" w:rsidP="0095546B">
            <w:pPr>
              <w:ind w:left="180" w:hanging="180"/>
              <w:rPr>
                <w:rFonts w:ascii="Times New Roman" w:hAnsi="Times New Roman" w:cs="Times New Roman"/>
                <w:sz w:val="24"/>
              </w:rPr>
            </w:pPr>
            <w:r>
              <w:rPr>
                <w:rFonts w:ascii="Times New Roman" w:hAnsi="Times New Roman" w:cs="Times New Roman"/>
                <w:sz w:val="24"/>
              </w:rPr>
              <w:t>Medic specialist chirurg, Secția hepatobiliopancreatică</w:t>
            </w:r>
          </w:p>
        </w:tc>
      </w:tr>
      <w:tr w:rsidR="0095546B" w:rsidRPr="00BB5D1C" w:rsidTr="0095546B">
        <w:tc>
          <w:tcPr>
            <w:tcW w:w="3681" w:type="dxa"/>
          </w:tcPr>
          <w:p w:rsidR="0095546B" w:rsidRPr="0095546B" w:rsidRDefault="0095546B" w:rsidP="0095546B">
            <w:pPr>
              <w:rPr>
                <w:rFonts w:ascii="Times New Roman" w:hAnsi="Times New Roman" w:cs="Times New Roman"/>
                <w:sz w:val="24"/>
              </w:rPr>
            </w:pPr>
            <w:r w:rsidRPr="0095546B">
              <w:rPr>
                <w:rFonts w:ascii="Times New Roman" w:hAnsi="Times New Roman" w:cs="Times New Roman"/>
                <w:sz w:val="24"/>
              </w:rPr>
              <w:t>Victoria Babcinețchii</w:t>
            </w:r>
          </w:p>
        </w:tc>
        <w:tc>
          <w:tcPr>
            <w:tcW w:w="6520" w:type="dxa"/>
          </w:tcPr>
          <w:p w:rsidR="0095546B" w:rsidRPr="0095546B" w:rsidRDefault="0095546B" w:rsidP="0095546B">
            <w:pPr>
              <w:ind w:left="180" w:hanging="180"/>
              <w:rPr>
                <w:rFonts w:ascii="Times New Roman" w:hAnsi="Times New Roman" w:cs="Times New Roman"/>
                <w:sz w:val="24"/>
              </w:rPr>
            </w:pPr>
            <w:r w:rsidRPr="0095546B">
              <w:rPr>
                <w:rFonts w:ascii="Times New Roman" w:hAnsi="Times New Roman" w:cs="Times New Roman"/>
                <w:sz w:val="24"/>
              </w:rPr>
              <w:t xml:space="preserve">Medic </w:t>
            </w:r>
            <w:r w:rsidR="00E82189">
              <w:rPr>
                <w:rFonts w:ascii="Times New Roman" w:hAnsi="Times New Roman" w:cs="Times New Roman"/>
                <w:sz w:val="24"/>
              </w:rPr>
              <w:t xml:space="preserve">specialist </w:t>
            </w:r>
            <w:r w:rsidRPr="0095546B">
              <w:rPr>
                <w:rFonts w:ascii="Times New Roman" w:hAnsi="Times New Roman" w:cs="Times New Roman"/>
                <w:sz w:val="24"/>
              </w:rPr>
              <w:t>farmacolog clinician</w:t>
            </w:r>
          </w:p>
        </w:tc>
      </w:tr>
      <w:tr w:rsidR="0095546B" w:rsidRPr="00BB5D1C" w:rsidTr="0095546B">
        <w:tc>
          <w:tcPr>
            <w:tcW w:w="3681" w:type="dxa"/>
          </w:tcPr>
          <w:p w:rsidR="0095546B" w:rsidRPr="0095546B" w:rsidRDefault="0095546B" w:rsidP="0095546B">
            <w:pPr>
              <w:rPr>
                <w:rFonts w:ascii="Times New Roman" w:hAnsi="Times New Roman" w:cs="Times New Roman"/>
                <w:sz w:val="24"/>
              </w:rPr>
            </w:pPr>
            <w:r w:rsidRPr="0095546B">
              <w:rPr>
                <w:rFonts w:ascii="Times New Roman" w:hAnsi="Times New Roman" w:cs="Times New Roman"/>
                <w:sz w:val="24"/>
              </w:rPr>
              <w:t>Irina Croitor</w:t>
            </w:r>
          </w:p>
        </w:tc>
        <w:tc>
          <w:tcPr>
            <w:tcW w:w="6520" w:type="dxa"/>
          </w:tcPr>
          <w:p w:rsidR="0095546B" w:rsidRPr="0095546B" w:rsidRDefault="0095546B" w:rsidP="0095546B">
            <w:pPr>
              <w:ind w:left="180" w:hanging="180"/>
              <w:rPr>
                <w:rFonts w:ascii="Times New Roman" w:hAnsi="Times New Roman" w:cs="Times New Roman"/>
                <w:sz w:val="24"/>
              </w:rPr>
            </w:pPr>
            <w:r w:rsidRPr="0095546B">
              <w:rPr>
                <w:rFonts w:ascii="Times New Roman" w:hAnsi="Times New Roman" w:cs="Times New Roman"/>
                <w:sz w:val="24"/>
              </w:rPr>
              <w:t>Farmacist diriginte</w:t>
            </w:r>
          </w:p>
        </w:tc>
      </w:tr>
      <w:tr w:rsidR="0095546B" w:rsidRPr="00CF68F4" w:rsidTr="0095546B">
        <w:tc>
          <w:tcPr>
            <w:tcW w:w="3681" w:type="dxa"/>
          </w:tcPr>
          <w:p w:rsidR="0095546B" w:rsidRPr="0095546B" w:rsidRDefault="0095546B" w:rsidP="0095546B">
            <w:pPr>
              <w:rPr>
                <w:rFonts w:ascii="Times New Roman" w:hAnsi="Times New Roman" w:cs="Times New Roman"/>
                <w:sz w:val="24"/>
              </w:rPr>
            </w:pPr>
            <w:r w:rsidRPr="0095546B">
              <w:rPr>
                <w:rFonts w:ascii="Times New Roman" w:hAnsi="Times New Roman" w:cs="Times New Roman"/>
                <w:sz w:val="24"/>
              </w:rPr>
              <w:t>Carolina Lozan-Tîrșu</w:t>
            </w:r>
          </w:p>
        </w:tc>
        <w:tc>
          <w:tcPr>
            <w:tcW w:w="6520" w:type="dxa"/>
          </w:tcPr>
          <w:p w:rsidR="0095546B" w:rsidRPr="0095546B" w:rsidRDefault="0095546B" w:rsidP="00E82189">
            <w:pPr>
              <w:ind w:left="180" w:hanging="180"/>
              <w:rPr>
                <w:rFonts w:ascii="Times New Roman" w:hAnsi="Times New Roman" w:cs="Times New Roman"/>
                <w:sz w:val="24"/>
              </w:rPr>
            </w:pPr>
            <w:r w:rsidRPr="0095546B">
              <w:rPr>
                <w:rFonts w:ascii="Times New Roman" w:hAnsi="Times New Roman" w:cs="Times New Roman"/>
                <w:sz w:val="24"/>
              </w:rPr>
              <w:t>Șef Departament investigații de laborator</w:t>
            </w:r>
          </w:p>
        </w:tc>
      </w:tr>
      <w:tr w:rsidR="0095546B" w:rsidRPr="00CF68F4" w:rsidTr="0095546B">
        <w:tc>
          <w:tcPr>
            <w:tcW w:w="3681" w:type="dxa"/>
          </w:tcPr>
          <w:p w:rsidR="0095546B" w:rsidRPr="0095546B" w:rsidRDefault="0095546B" w:rsidP="0095546B">
            <w:pPr>
              <w:rPr>
                <w:rFonts w:ascii="Times New Roman" w:hAnsi="Times New Roman" w:cs="Times New Roman"/>
                <w:sz w:val="24"/>
              </w:rPr>
            </w:pPr>
            <w:r w:rsidRPr="0095546B">
              <w:rPr>
                <w:rFonts w:ascii="Times New Roman" w:hAnsi="Times New Roman" w:cs="Times New Roman"/>
                <w:sz w:val="24"/>
              </w:rPr>
              <w:t>Tatiana Guțan</w:t>
            </w:r>
          </w:p>
        </w:tc>
        <w:tc>
          <w:tcPr>
            <w:tcW w:w="6520" w:type="dxa"/>
          </w:tcPr>
          <w:p w:rsidR="0095546B" w:rsidRPr="0095546B" w:rsidRDefault="0095546B" w:rsidP="0095546B">
            <w:pPr>
              <w:ind w:left="180" w:hanging="180"/>
              <w:rPr>
                <w:rFonts w:ascii="Times New Roman" w:hAnsi="Times New Roman" w:cs="Times New Roman"/>
                <w:sz w:val="24"/>
              </w:rPr>
            </w:pPr>
            <w:r w:rsidRPr="0095546B">
              <w:rPr>
                <w:rFonts w:ascii="Times New Roman" w:hAnsi="Times New Roman" w:cs="Times New Roman"/>
                <w:sz w:val="24"/>
              </w:rPr>
              <w:t>Medic statistician, Secția statistică medicală</w:t>
            </w:r>
          </w:p>
        </w:tc>
      </w:tr>
      <w:tr w:rsidR="0095546B" w:rsidRPr="00BB5D1C" w:rsidTr="0095546B">
        <w:tc>
          <w:tcPr>
            <w:tcW w:w="3681" w:type="dxa"/>
          </w:tcPr>
          <w:p w:rsidR="0095546B" w:rsidRPr="0095546B" w:rsidRDefault="0095546B" w:rsidP="0095546B">
            <w:pPr>
              <w:rPr>
                <w:rFonts w:ascii="Times New Roman" w:hAnsi="Times New Roman" w:cs="Times New Roman"/>
                <w:sz w:val="24"/>
                <w:lang w:val="ro-MD"/>
              </w:rPr>
            </w:pPr>
            <w:r w:rsidRPr="0095546B">
              <w:rPr>
                <w:rFonts w:ascii="Times New Roman" w:hAnsi="Times New Roman" w:cs="Times New Roman"/>
                <w:sz w:val="24"/>
              </w:rPr>
              <w:t>Mihail Ou</w:t>
            </w:r>
            <w:r w:rsidRPr="0095546B">
              <w:rPr>
                <w:rFonts w:ascii="Times New Roman" w:hAnsi="Times New Roman" w:cs="Times New Roman"/>
                <w:sz w:val="24"/>
                <w:lang w:val="ro-MD"/>
              </w:rPr>
              <w:t>ș</w:t>
            </w:r>
          </w:p>
        </w:tc>
        <w:tc>
          <w:tcPr>
            <w:tcW w:w="6520" w:type="dxa"/>
          </w:tcPr>
          <w:p w:rsidR="0095546B" w:rsidRPr="0095546B" w:rsidRDefault="0095546B" w:rsidP="0095546B">
            <w:pPr>
              <w:ind w:left="180" w:hanging="180"/>
              <w:rPr>
                <w:rFonts w:ascii="Times New Roman" w:hAnsi="Times New Roman" w:cs="Times New Roman"/>
                <w:sz w:val="24"/>
              </w:rPr>
            </w:pPr>
            <w:r w:rsidRPr="0095546B">
              <w:rPr>
                <w:rFonts w:ascii="Times New Roman" w:hAnsi="Times New Roman" w:cs="Times New Roman"/>
                <w:sz w:val="24"/>
              </w:rPr>
              <w:t>Șef Secția de internare</w:t>
            </w:r>
          </w:p>
        </w:tc>
      </w:tr>
      <w:tr w:rsidR="0095546B" w:rsidRPr="00BB5D1C" w:rsidTr="0095546B">
        <w:tc>
          <w:tcPr>
            <w:tcW w:w="3681" w:type="dxa"/>
          </w:tcPr>
          <w:p w:rsidR="0095546B" w:rsidRPr="0095546B" w:rsidRDefault="0095546B" w:rsidP="0095546B">
            <w:pPr>
              <w:rPr>
                <w:rFonts w:ascii="Times New Roman" w:hAnsi="Times New Roman" w:cs="Times New Roman"/>
                <w:sz w:val="24"/>
              </w:rPr>
            </w:pPr>
            <w:r w:rsidRPr="0095546B">
              <w:rPr>
                <w:rFonts w:ascii="Times New Roman" w:hAnsi="Times New Roman" w:cs="Times New Roman"/>
                <w:sz w:val="24"/>
              </w:rPr>
              <w:t>Vasile Godoroja</w:t>
            </w:r>
          </w:p>
        </w:tc>
        <w:tc>
          <w:tcPr>
            <w:tcW w:w="6520" w:type="dxa"/>
          </w:tcPr>
          <w:p w:rsidR="0095546B" w:rsidRPr="0095546B" w:rsidRDefault="0095546B" w:rsidP="0095546B">
            <w:pPr>
              <w:ind w:left="180" w:hanging="180"/>
              <w:rPr>
                <w:rFonts w:ascii="Times New Roman" w:hAnsi="Times New Roman" w:cs="Times New Roman"/>
                <w:sz w:val="24"/>
              </w:rPr>
            </w:pPr>
            <w:r w:rsidRPr="0095546B">
              <w:rPr>
                <w:rFonts w:ascii="Times New Roman" w:hAnsi="Times New Roman" w:cs="Times New Roman"/>
                <w:sz w:val="24"/>
              </w:rPr>
              <w:t>Șef Secția consultativă</w:t>
            </w:r>
          </w:p>
        </w:tc>
      </w:tr>
    </w:tbl>
    <w:p w:rsidR="0095546B" w:rsidRPr="0046117A" w:rsidRDefault="0095546B" w:rsidP="0095546B">
      <w:pP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Pr="0046117A" w:rsidRDefault="009517F4" w:rsidP="009517F4">
      <w:pPr>
        <w:spacing w:after="120"/>
        <w:jc w:val="center"/>
        <w:rPr>
          <w:rFonts w:ascii="Times New Roman" w:hAnsi="Times New Roman" w:cs="Times New Roman"/>
          <w:b/>
          <w:sz w:val="28"/>
          <w:szCs w:val="24"/>
          <w:lang w:bidi="ar-JO"/>
        </w:rPr>
      </w:pPr>
      <w:r w:rsidRPr="0046117A">
        <w:rPr>
          <w:rFonts w:ascii="Times New Roman" w:hAnsi="Times New Roman" w:cs="Times New Roman"/>
          <w:b/>
          <w:sz w:val="28"/>
          <w:szCs w:val="24"/>
          <w:lang w:bidi="ar-JO"/>
        </w:rPr>
        <w:lastRenderedPageBreak/>
        <w:t>CUPRINS</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gridCol w:w="1134"/>
      </w:tblGrid>
      <w:tr w:rsidR="009517F4" w:rsidRPr="0046117A" w:rsidTr="009517F4">
        <w:tc>
          <w:tcPr>
            <w:tcW w:w="9101" w:type="dxa"/>
          </w:tcPr>
          <w:p w:rsidR="009517F4" w:rsidRPr="0046117A" w:rsidRDefault="009517F4" w:rsidP="009517F4">
            <w:pPr>
              <w:ind w:right="-569"/>
              <w:rPr>
                <w:rFonts w:ascii="Times New Roman" w:hAnsi="Times New Roman" w:cs="Times New Roman"/>
                <w:b/>
                <w:sz w:val="24"/>
                <w:szCs w:val="24"/>
                <w:lang w:eastAsia="ro-RO"/>
              </w:rPr>
            </w:pPr>
            <w:r w:rsidRPr="0046117A">
              <w:rPr>
                <w:rFonts w:ascii="Times New Roman" w:hAnsi="Times New Roman" w:cs="Times New Roman"/>
                <w:b/>
                <w:sz w:val="24"/>
                <w:szCs w:val="24"/>
                <w:lang w:eastAsia="ro-RO"/>
              </w:rPr>
              <w:t>CUPRINS</w:t>
            </w:r>
          </w:p>
        </w:tc>
        <w:tc>
          <w:tcPr>
            <w:tcW w:w="1134" w:type="dxa"/>
          </w:tcPr>
          <w:p w:rsidR="009517F4" w:rsidRPr="0046117A" w:rsidRDefault="00A004DF" w:rsidP="009517F4">
            <w:pPr>
              <w:ind w:right="-185" w:hanging="249"/>
              <w:jc w:val="center"/>
              <w:rPr>
                <w:rFonts w:ascii="Times New Roman" w:hAnsi="Times New Roman" w:cs="Times New Roman"/>
                <w:b/>
                <w:sz w:val="24"/>
                <w:szCs w:val="24"/>
                <w:lang w:eastAsia="ro-RO"/>
              </w:rPr>
            </w:pPr>
            <w:r>
              <w:rPr>
                <w:rFonts w:ascii="Times New Roman" w:hAnsi="Times New Roman" w:cs="Times New Roman"/>
                <w:sz w:val="24"/>
                <w:szCs w:val="24"/>
                <w:lang w:eastAsia="ro-RO"/>
              </w:rPr>
              <w:t>3</w:t>
            </w:r>
          </w:p>
        </w:tc>
      </w:tr>
      <w:tr w:rsidR="009517F4" w:rsidRPr="0046117A" w:rsidTr="009517F4">
        <w:tc>
          <w:tcPr>
            <w:tcW w:w="9101" w:type="dxa"/>
          </w:tcPr>
          <w:p w:rsidR="009517F4" w:rsidRPr="0046117A" w:rsidRDefault="009517F4" w:rsidP="009517F4">
            <w:pPr>
              <w:ind w:right="-569"/>
              <w:rPr>
                <w:rFonts w:ascii="Times New Roman" w:hAnsi="Times New Roman" w:cs="Times New Roman"/>
                <w:b/>
                <w:sz w:val="24"/>
                <w:szCs w:val="24"/>
                <w:lang w:eastAsia="ro-RO"/>
              </w:rPr>
            </w:pPr>
            <w:r w:rsidRPr="0046117A">
              <w:rPr>
                <w:rFonts w:ascii="Times New Roman" w:hAnsi="Times New Roman" w:cs="Times New Roman"/>
                <w:b/>
                <w:bCs/>
                <w:sz w:val="24"/>
                <w:szCs w:val="24"/>
              </w:rPr>
              <w:t>SUMARUL RECOMANDĂRILOR</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5</w:t>
            </w:r>
          </w:p>
        </w:tc>
      </w:tr>
      <w:tr w:rsidR="009517F4" w:rsidRPr="0046117A" w:rsidTr="009517F4">
        <w:tc>
          <w:tcPr>
            <w:tcW w:w="9101" w:type="dxa"/>
          </w:tcPr>
          <w:p w:rsidR="009517F4" w:rsidRPr="0046117A" w:rsidRDefault="009517F4" w:rsidP="009517F4">
            <w:pPr>
              <w:ind w:right="-569"/>
              <w:rPr>
                <w:rFonts w:ascii="Times New Roman" w:hAnsi="Times New Roman" w:cs="Times New Roman"/>
                <w:b/>
                <w:sz w:val="24"/>
                <w:szCs w:val="24"/>
                <w:lang w:eastAsia="ro-RO"/>
              </w:rPr>
            </w:pPr>
            <w:r w:rsidRPr="0046117A">
              <w:rPr>
                <w:rFonts w:ascii="Times New Roman" w:hAnsi="Times New Roman" w:cs="Times New Roman"/>
                <w:b/>
                <w:sz w:val="24"/>
                <w:szCs w:val="24"/>
                <w:lang w:eastAsia="ro-RO"/>
              </w:rPr>
              <w:t>ABREVIERILE FOLOSITE ÎN DOCUMENT</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8</w:t>
            </w:r>
          </w:p>
        </w:tc>
      </w:tr>
      <w:tr w:rsidR="009517F4" w:rsidRPr="0046117A" w:rsidTr="009517F4">
        <w:tc>
          <w:tcPr>
            <w:tcW w:w="9101" w:type="dxa"/>
          </w:tcPr>
          <w:p w:rsidR="009517F4" w:rsidRPr="0046117A" w:rsidRDefault="009517F4" w:rsidP="009517F4">
            <w:pPr>
              <w:ind w:right="-569"/>
              <w:rPr>
                <w:rFonts w:ascii="Times New Roman" w:hAnsi="Times New Roman" w:cs="Times New Roman"/>
                <w:b/>
                <w:sz w:val="24"/>
                <w:szCs w:val="24"/>
                <w:lang w:eastAsia="ro-RO"/>
              </w:rPr>
            </w:pPr>
            <w:r w:rsidRPr="0046117A">
              <w:rPr>
                <w:rFonts w:ascii="Times New Roman" w:hAnsi="Times New Roman" w:cs="Times New Roman"/>
                <w:b/>
                <w:sz w:val="24"/>
                <w:szCs w:val="24"/>
                <w:lang w:eastAsia="ro-RO"/>
              </w:rPr>
              <w:t>A. PARTEA INTRODUCTIVĂ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9</w:t>
            </w:r>
          </w:p>
        </w:tc>
      </w:tr>
      <w:tr w:rsidR="00A004DF" w:rsidRPr="0046117A" w:rsidTr="009517F4">
        <w:tc>
          <w:tcPr>
            <w:tcW w:w="9101" w:type="dxa"/>
          </w:tcPr>
          <w:p w:rsidR="00A004DF" w:rsidRPr="0046117A" w:rsidRDefault="00A004DF" w:rsidP="00A004DF">
            <w:pPr>
              <w:ind w:right="-569"/>
              <w:rPr>
                <w:rFonts w:ascii="Times New Roman" w:hAnsi="Times New Roman" w:cs="Times New Roman"/>
                <w:b/>
                <w:i/>
                <w:sz w:val="24"/>
                <w:szCs w:val="24"/>
                <w:lang w:eastAsia="ro-RO"/>
              </w:rPr>
            </w:pPr>
            <w:r w:rsidRPr="0046117A">
              <w:rPr>
                <w:rFonts w:ascii="Times New Roman" w:hAnsi="Times New Roman" w:cs="Times New Roman"/>
                <w:i/>
                <w:sz w:val="24"/>
                <w:szCs w:val="24"/>
                <w:lang w:eastAsia="ro-RO"/>
              </w:rPr>
              <w:t>A.1. Diagnosticul</w:t>
            </w:r>
          </w:p>
        </w:tc>
        <w:tc>
          <w:tcPr>
            <w:tcW w:w="1134" w:type="dxa"/>
          </w:tcPr>
          <w:p w:rsidR="00A004DF" w:rsidRDefault="00A004DF" w:rsidP="00A004DF">
            <w:pPr>
              <w:jc w:val="center"/>
            </w:pPr>
            <w:r w:rsidRPr="0053430E">
              <w:rPr>
                <w:rFonts w:ascii="Times New Roman" w:hAnsi="Times New Roman" w:cs="Times New Roman"/>
                <w:sz w:val="24"/>
                <w:szCs w:val="24"/>
                <w:lang w:eastAsia="ro-RO"/>
              </w:rPr>
              <w:t>9</w:t>
            </w:r>
          </w:p>
        </w:tc>
      </w:tr>
      <w:tr w:rsidR="00A004DF" w:rsidRPr="0046117A" w:rsidTr="009517F4">
        <w:tc>
          <w:tcPr>
            <w:tcW w:w="9101" w:type="dxa"/>
          </w:tcPr>
          <w:p w:rsidR="00A004DF" w:rsidRPr="0046117A" w:rsidRDefault="00A004DF" w:rsidP="00A004DF">
            <w:pPr>
              <w:ind w:right="-569"/>
              <w:rPr>
                <w:rFonts w:ascii="Times New Roman" w:hAnsi="Times New Roman" w:cs="Times New Roman"/>
                <w:b/>
                <w:i/>
                <w:sz w:val="24"/>
                <w:szCs w:val="24"/>
                <w:lang w:eastAsia="ro-RO"/>
              </w:rPr>
            </w:pPr>
            <w:r w:rsidRPr="0046117A">
              <w:rPr>
                <w:rFonts w:ascii="Times New Roman" w:hAnsi="Times New Roman" w:cs="Times New Roman"/>
                <w:i/>
                <w:sz w:val="24"/>
                <w:szCs w:val="24"/>
                <w:lang w:eastAsia="ro-RO"/>
              </w:rPr>
              <w:t>A.2. Codul bolii (CIM 10)</w:t>
            </w:r>
          </w:p>
        </w:tc>
        <w:tc>
          <w:tcPr>
            <w:tcW w:w="1134" w:type="dxa"/>
          </w:tcPr>
          <w:p w:rsidR="00A004DF" w:rsidRDefault="00A004DF" w:rsidP="00A004DF">
            <w:pPr>
              <w:jc w:val="center"/>
            </w:pPr>
            <w:r w:rsidRPr="0053430E">
              <w:rPr>
                <w:rFonts w:ascii="Times New Roman" w:hAnsi="Times New Roman" w:cs="Times New Roman"/>
                <w:sz w:val="24"/>
                <w:szCs w:val="24"/>
                <w:lang w:eastAsia="ro-RO"/>
              </w:rPr>
              <w:t>9</w:t>
            </w:r>
          </w:p>
        </w:tc>
      </w:tr>
      <w:tr w:rsidR="00A004DF" w:rsidRPr="0046117A" w:rsidTr="009517F4">
        <w:tc>
          <w:tcPr>
            <w:tcW w:w="9101" w:type="dxa"/>
          </w:tcPr>
          <w:p w:rsidR="00A004DF" w:rsidRPr="0046117A" w:rsidRDefault="00A004DF" w:rsidP="00A004DF">
            <w:pPr>
              <w:ind w:right="-569"/>
              <w:rPr>
                <w:rFonts w:ascii="Times New Roman" w:hAnsi="Times New Roman" w:cs="Times New Roman"/>
                <w:b/>
                <w:i/>
                <w:sz w:val="24"/>
                <w:szCs w:val="24"/>
                <w:lang w:eastAsia="ro-RO"/>
              </w:rPr>
            </w:pPr>
            <w:r w:rsidRPr="0046117A">
              <w:rPr>
                <w:rFonts w:ascii="Times New Roman" w:hAnsi="Times New Roman" w:cs="Times New Roman"/>
                <w:i/>
                <w:sz w:val="24"/>
                <w:szCs w:val="24"/>
                <w:lang w:eastAsia="ro-RO"/>
              </w:rPr>
              <w:t>A.3. Utilizatorii</w:t>
            </w:r>
          </w:p>
        </w:tc>
        <w:tc>
          <w:tcPr>
            <w:tcW w:w="1134" w:type="dxa"/>
          </w:tcPr>
          <w:p w:rsidR="00A004DF" w:rsidRDefault="00A004DF" w:rsidP="00A004DF">
            <w:pPr>
              <w:jc w:val="center"/>
            </w:pPr>
            <w:r w:rsidRPr="0053430E">
              <w:rPr>
                <w:rFonts w:ascii="Times New Roman" w:hAnsi="Times New Roman" w:cs="Times New Roman"/>
                <w:sz w:val="24"/>
                <w:szCs w:val="24"/>
                <w:lang w:eastAsia="ro-RO"/>
              </w:rPr>
              <w:t>9</w:t>
            </w:r>
          </w:p>
        </w:tc>
      </w:tr>
      <w:tr w:rsidR="009517F4" w:rsidRPr="0046117A" w:rsidTr="009517F4">
        <w:tc>
          <w:tcPr>
            <w:tcW w:w="9101" w:type="dxa"/>
          </w:tcPr>
          <w:p w:rsidR="009517F4" w:rsidRPr="0046117A" w:rsidRDefault="009517F4" w:rsidP="009517F4">
            <w:pPr>
              <w:ind w:right="-569"/>
              <w:rPr>
                <w:rFonts w:ascii="Times New Roman" w:hAnsi="Times New Roman" w:cs="Times New Roman"/>
                <w:b/>
                <w:i/>
                <w:sz w:val="24"/>
                <w:szCs w:val="24"/>
                <w:lang w:eastAsia="ro-RO"/>
              </w:rPr>
            </w:pPr>
            <w:r w:rsidRPr="0046117A">
              <w:rPr>
                <w:rFonts w:ascii="Times New Roman" w:hAnsi="Times New Roman" w:cs="Times New Roman"/>
                <w:i/>
                <w:sz w:val="24"/>
                <w:szCs w:val="24"/>
                <w:lang w:eastAsia="ro-RO"/>
              </w:rPr>
              <w:t xml:space="preserve">A.4. </w:t>
            </w:r>
            <w:r>
              <w:rPr>
                <w:rFonts w:ascii="Times New Roman" w:hAnsi="Times New Roman" w:cs="Times New Roman"/>
                <w:i/>
                <w:sz w:val="24"/>
                <w:szCs w:val="24"/>
                <w:lang w:eastAsia="ro-RO"/>
              </w:rPr>
              <w:t>Obiective</w:t>
            </w:r>
            <w:r w:rsidRPr="0046117A">
              <w:rPr>
                <w:rFonts w:ascii="Times New Roman" w:hAnsi="Times New Roman" w:cs="Times New Roman"/>
                <w:i/>
                <w:sz w:val="24"/>
                <w:szCs w:val="24"/>
                <w:lang w:eastAsia="ro-RO"/>
              </w:rPr>
              <w:t>le protocolului</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10</w:t>
            </w:r>
          </w:p>
        </w:tc>
      </w:tr>
      <w:tr w:rsidR="00A004DF" w:rsidRPr="0046117A" w:rsidTr="009517F4">
        <w:tc>
          <w:tcPr>
            <w:tcW w:w="9101" w:type="dxa"/>
          </w:tcPr>
          <w:p w:rsidR="00A004DF" w:rsidRPr="0046117A" w:rsidRDefault="00A004DF" w:rsidP="00A004DF">
            <w:pPr>
              <w:ind w:right="-569"/>
              <w:rPr>
                <w:rFonts w:ascii="Times New Roman" w:hAnsi="Times New Roman" w:cs="Times New Roman"/>
                <w:b/>
                <w:i/>
                <w:sz w:val="24"/>
                <w:szCs w:val="24"/>
                <w:lang w:eastAsia="ro-RO"/>
              </w:rPr>
            </w:pPr>
            <w:r w:rsidRPr="0046117A">
              <w:rPr>
                <w:rFonts w:ascii="Times New Roman" w:hAnsi="Times New Roman" w:cs="Times New Roman"/>
                <w:i/>
                <w:sz w:val="24"/>
                <w:szCs w:val="24"/>
                <w:lang w:eastAsia="ro-RO"/>
              </w:rPr>
              <w:t>A.5. Data elaborării protocolului</w:t>
            </w:r>
          </w:p>
        </w:tc>
        <w:tc>
          <w:tcPr>
            <w:tcW w:w="1134" w:type="dxa"/>
          </w:tcPr>
          <w:p w:rsidR="00A004DF" w:rsidRDefault="00A004DF" w:rsidP="00A004DF">
            <w:pPr>
              <w:jc w:val="center"/>
            </w:pPr>
            <w:r w:rsidRPr="002C28B7">
              <w:rPr>
                <w:rFonts w:ascii="Times New Roman" w:hAnsi="Times New Roman" w:cs="Times New Roman"/>
                <w:sz w:val="24"/>
                <w:szCs w:val="24"/>
                <w:lang w:eastAsia="ro-RO"/>
              </w:rPr>
              <w:t>10</w:t>
            </w:r>
          </w:p>
        </w:tc>
      </w:tr>
      <w:tr w:rsidR="00A004DF" w:rsidRPr="0046117A" w:rsidTr="009517F4">
        <w:tc>
          <w:tcPr>
            <w:tcW w:w="9101" w:type="dxa"/>
          </w:tcPr>
          <w:p w:rsidR="00A004DF" w:rsidRPr="0046117A" w:rsidRDefault="00A004DF" w:rsidP="00A004DF">
            <w:pPr>
              <w:ind w:right="-569"/>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A.6. Data revizuirii protocolului</w:t>
            </w:r>
          </w:p>
        </w:tc>
        <w:tc>
          <w:tcPr>
            <w:tcW w:w="1134" w:type="dxa"/>
          </w:tcPr>
          <w:p w:rsidR="00A004DF" w:rsidRDefault="00A004DF" w:rsidP="00A004DF">
            <w:pPr>
              <w:jc w:val="center"/>
            </w:pPr>
            <w:r w:rsidRPr="002C28B7">
              <w:rPr>
                <w:rFonts w:ascii="Times New Roman" w:hAnsi="Times New Roman" w:cs="Times New Roman"/>
                <w:sz w:val="24"/>
                <w:szCs w:val="24"/>
                <w:lang w:eastAsia="ro-RO"/>
              </w:rPr>
              <w:t>10</w:t>
            </w:r>
          </w:p>
        </w:tc>
      </w:tr>
      <w:tr w:rsidR="00A004DF" w:rsidRPr="0046117A" w:rsidTr="009517F4">
        <w:tc>
          <w:tcPr>
            <w:tcW w:w="9101" w:type="dxa"/>
          </w:tcPr>
          <w:p w:rsidR="00A004DF" w:rsidRPr="0046117A" w:rsidRDefault="00A004DF" w:rsidP="00A004DF">
            <w:pPr>
              <w:ind w:right="-569"/>
              <w:rPr>
                <w:rFonts w:ascii="Times New Roman" w:hAnsi="Times New Roman" w:cs="Times New Roman"/>
                <w:b/>
                <w:i/>
                <w:sz w:val="24"/>
                <w:szCs w:val="24"/>
                <w:lang w:eastAsia="ro-RO"/>
              </w:rPr>
            </w:pPr>
            <w:r w:rsidRPr="0046117A">
              <w:rPr>
                <w:rFonts w:ascii="Times New Roman" w:hAnsi="Times New Roman" w:cs="Times New Roman"/>
                <w:i/>
                <w:sz w:val="24"/>
                <w:szCs w:val="24"/>
                <w:lang w:eastAsia="ro-RO"/>
              </w:rPr>
              <w:t>A.7. Data următoarei revizuiri</w:t>
            </w:r>
          </w:p>
        </w:tc>
        <w:tc>
          <w:tcPr>
            <w:tcW w:w="1134" w:type="dxa"/>
          </w:tcPr>
          <w:p w:rsidR="00A004DF" w:rsidRDefault="00A004DF" w:rsidP="00A004DF">
            <w:pPr>
              <w:jc w:val="center"/>
            </w:pPr>
            <w:r w:rsidRPr="002C28B7">
              <w:rPr>
                <w:rFonts w:ascii="Times New Roman" w:hAnsi="Times New Roman" w:cs="Times New Roman"/>
                <w:sz w:val="24"/>
                <w:szCs w:val="24"/>
                <w:lang w:eastAsia="ro-RO"/>
              </w:rPr>
              <w:t>10</w:t>
            </w:r>
          </w:p>
        </w:tc>
      </w:tr>
      <w:tr w:rsidR="00A004DF" w:rsidRPr="0046117A" w:rsidTr="009517F4">
        <w:tc>
          <w:tcPr>
            <w:tcW w:w="9101" w:type="dxa"/>
          </w:tcPr>
          <w:p w:rsidR="00A004DF" w:rsidRPr="0046117A" w:rsidRDefault="00A004DF" w:rsidP="00A004DF">
            <w:pPr>
              <w:rPr>
                <w:rFonts w:ascii="Times New Roman" w:hAnsi="Times New Roman" w:cs="Times New Roman"/>
                <w:b/>
                <w:i/>
                <w:sz w:val="24"/>
                <w:szCs w:val="24"/>
                <w:lang w:eastAsia="ro-RO"/>
              </w:rPr>
            </w:pPr>
            <w:r w:rsidRPr="0046117A">
              <w:rPr>
                <w:rFonts w:ascii="Times New Roman" w:hAnsi="Times New Roman" w:cs="Times New Roman"/>
                <w:i/>
                <w:sz w:val="24"/>
                <w:szCs w:val="24"/>
                <w:lang w:eastAsia="ro-RO"/>
              </w:rPr>
              <w:t>A.8. Lista şi informaţiile de contact ale autorilor şi ale persoanelor care au participat la elaborarea protocolului</w:t>
            </w:r>
          </w:p>
        </w:tc>
        <w:tc>
          <w:tcPr>
            <w:tcW w:w="1134" w:type="dxa"/>
          </w:tcPr>
          <w:p w:rsidR="00A004DF" w:rsidRDefault="00A004DF" w:rsidP="00A004DF">
            <w:pPr>
              <w:jc w:val="center"/>
            </w:pPr>
            <w:r w:rsidRPr="002C28B7">
              <w:rPr>
                <w:rFonts w:ascii="Times New Roman" w:hAnsi="Times New Roman" w:cs="Times New Roman"/>
                <w:sz w:val="24"/>
                <w:szCs w:val="24"/>
                <w:lang w:eastAsia="ro-RO"/>
              </w:rPr>
              <w:t>10</w:t>
            </w:r>
          </w:p>
        </w:tc>
      </w:tr>
      <w:tr w:rsidR="00A004DF" w:rsidRPr="0046117A" w:rsidTr="009517F4">
        <w:tc>
          <w:tcPr>
            <w:tcW w:w="9101" w:type="dxa"/>
          </w:tcPr>
          <w:p w:rsidR="00A004DF" w:rsidRPr="0046117A" w:rsidRDefault="00A004DF" w:rsidP="00A004DF">
            <w:pPr>
              <w:rPr>
                <w:rFonts w:ascii="Times New Roman" w:hAnsi="Times New Roman" w:cs="Times New Roman"/>
                <w:b/>
                <w:i/>
                <w:sz w:val="24"/>
                <w:szCs w:val="24"/>
                <w:lang w:eastAsia="ro-RO"/>
              </w:rPr>
            </w:pPr>
            <w:r w:rsidRPr="0046117A">
              <w:rPr>
                <w:rFonts w:ascii="Times New Roman" w:hAnsi="Times New Roman" w:cs="Times New Roman"/>
                <w:i/>
                <w:sz w:val="24"/>
                <w:szCs w:val="24"/>
                <w:lang w:eastAsia="ro-RO"/>
              </w:rPr>
              <w:t>A.9. Definiţiile folosite în document</w:t>
            </w:r>
          </w:p>
        </w:tc>
        <w:tc>
          <w:tcPr>
            <w:tcW w:w="1134" w:type="dxa"/>
          </w:tcPr>
          <w:p w:rsidR="00A004DF" w:rsidRDefault="00A004DF" w:rsidP="00A004DF">
            <w:pPr>
              <w:jc w:val="center"/>
            </w:pPr>
            <w:r w:rsidRPr="002C28B7">
              <w:rPr>
                <w:rFonts w:ascii="Times New Roman" w:hAnsi="Times New Roman" w:cs="Times New Roman"/>
                <w:sz w:val="24"/>
                <w:szCs w:val="24"/>
                <w:lang w:eastAsia="ro-RO"/>
              </w:rPr>
              <w:t>10</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A.10. Informaţia epidemiologică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11</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A.11. Clase de recomandare şi nivele de evidenţă</w:t>
            </w:r>
          </w:p>
        </w:tc>
        <w:tc>
          <w:tcPr>
            <w:tcW w:w="1134" w:type="dxa"/>
          </w:tcPr>
          <w:p w:rsidR="009517F4" w:rsidRPr="0046117A" w:rsidRDefault="009517F4" w:rsidP="009517F4">
            <w:pPr>
              <w:ind w:right="-185" w:hanging="249"/>
              <w:jc w:val="center"/>
              <w:rPr>
                <w:rFonts w:ascii="Times New Roman" w:hAnsi="Times New Roman" w:cs="Times New Roman"/>
                <w:sz w:val="24"/>
                <w:szCs w:val="24"/>
                <w:lang w:eastAsia="ro-RO"/>
              </w:rPr>
            </w:pPr>
            <w:r w:rsidRPr="0046117A">
              <w:rPr>
                <w:rFonts w:ascii="Times New Roman" w:hAnsi="Times New Roman" w:cs="Times New Roman"/>
                <w:sz w:val="24"/>
                <w:szCs w:val="24"/>
                <w:lang w:eastAsia="ro-RO"/>
              </w:rPr>
              <w:t>1</w:t>
            </w:r>
            <w:r w:rsidR="00A004DF">
              <w:rPr>
                <w:rFonts w:ascii="Times New Roman" w:hAnsi="Times New Roman" w:cs="Times New Roman"/>
                <w:sz w:val="24"/>
                <w:szCs w:val="24"/>
                <w:lang w:eastAsia="ro-RO"/>
              </w:rPr>
              <w:t>2</w:t>
            </w:r>
          </w:p>
        </w:tc>
      </w:tr>
      <w:tr w:rsidR="009517F4" w:rsidRPr="0046117A" w:rsidTr="009517F4">
        <w:tc>
          <w:tcPr>
            <w:tcW w:w="9101" w:type="dxa"/>
          </w:tcPr>
          <w:p w:rsidR="009517F4" w:rsidRPr="0046117A" w:rsidRDefault="009517F4" w:rsidP="009517F4">
            <w:pPr>
              <w:ind w:left="426" w:hanging="426"/>
              <w:rPr>
                <w:rFonts w:ascii="Times New Roman" w:hAnsi="Times New Roman" w:cs="Times New Roman"/>
                <w:sz w:val="24"/>
                <w:szCs w:val="24"/>
                <w:lang w:eastAsia="ro-RO"/>
              </w:rPr>
            </w:pPr>
            <w:r w:rsidRPr="0046117A">
              <w:rPr>
                <w:rFonts w:ascii="Times New Roman" w:hAnsi="Times New Roman" w:cs="Times New Roman"/>
                <w:b/>
                <w:sz w:val="24"/>
                <w:szCs w:val="24"/>
                <w:lang w:eastAsia="ro-RO"/>
              </w:rPr>
              <w:t>B. PARTEA GENERALĂ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13</w:t>
            </w:r>
          </w:p>
        </w:tc>
      </w:tr>
      <w:tr w:rsidR="009517F4" w:rsidRPr="0046117A" w:rsidTr="009517F4">
        <w:tc>
          <w:tcPr>
            <w:tcW w:w="9101" w:type="dxa"/>
          </w:tcPr>
          <w:p w:rsidR="009517F4" w:rsidRPr="0046117A" w:rsidRDefault="00A004DF" w:rsidP="000D184E">
            <w:pPr>
              <w:ind w:left="34"/>
              <w:rPr>
                <w:rFonts w:ascii="Times New Roman" w:hAnsi="Times New Roman" w:cs="Times New Roman"/>
                <w:i/>
                <w:sz w:val="24"/>
                <w:szCs w:val="24"/>
                <w:lang w:eastAsia="ro-RO"/>
              </w:rPr>
            </w:pPr>
            <w:r>
              <w:rPr>
                <w:rFonts w:ascii="Times New Roman" w:hAnsi="Times New Roman" w:cs="Times New Roman"/>
                <w:i/>
                <w:sz w:val="24"/>
                <w:szCs w:val="24"/>
                <w:lang w:eastAsia="ro-RO"/>
              </w:rPr>
              <w:t>B.1</w:t>
            </w:r>
            <w:r w:rsidR="009517F4" w:rsidRPr="0046117A">
              <w:rPr>
                <w:rFonts w:ascii="Times New Roman" w:hAnsi="Times New Roman" w:cs="Times New Roman"/>
                <w:i/>
                <w:sz w:val="24"/>
                <w:szCs w:val="24"/>
                <w:lang w:eastAsia="ro-RO"/>
              </w:rPr>
              <w:t xml:space="preserve">. Nivel de </w:t>
            </w:r>
            <w:r w:rsidR="000D184E">
              <w:rPr>
                <w:rFonts w:ascii="Times New Roman" w:hAnsi="Times New Roman" w:cs="Times New Roman"/>
                <w:i/>
                <w:sz w:val="24"/>
                <w:szCs w:val="24"/>
                <w:lang w:eastAsia="ro-RO"/>
              </w:rPr>
              <w:t>Secția Consultativă a SCR ,,Timofei Moșneaga”</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13</w:t>
            </w:r>
          </w:p>
        </w:tc>
      </w:tr>
      <w:tr w:rsidR="009517F4" w:rsidRPr="0046117A" w:rsidTr="009517F4">
        <w:tc>
          <w:tcPr>
            <w:tcW w:w="9101" w:type="dxa"/>
          </w:tcPr>
          <w:p w:rsidR="009517F4" w:rsidRPr="0046117A" w:rsidRDefault="00A004DF" w:rsidP="000D184E">
            <w:pPr>
              <w:ind w:left="34"/>
              <w:rPr>
                <w:rFonts w:ascii="Times New Roman" w:hAnsi="Times New Roman" w:cs="Times New Roman"/>
                <w:i/>
                <w:sz w:val="24"/>
                <w:szCs w:val="24"/>
                <w:lang w:eastAsia="ro-RO"/>
              </w:rPr>
            </w:pPr>
            <w:r>
              <w:rPr>
                <w:rFonts w:ascii="Times New Roman" w:hAnsi="Times New Roman" w:cs="Times New Roman"/>
                <w:i/>
                <w:sz w:val="24"/>
                <w:szCs w:val="24"/>
                <w:lang w:eastAsia="ro-RO"/>
              </w:rPr>
              <w:t>B.2</w:t>
            </w:r>
            <w:r w:rsidR="009517F4" w:rsidRPr="0046117A">
              <w:rPr>
                <w:rFonts w:ascii="Times New Roman" w:hAnsi="Times New Roman" w:cs="Times New Roman"/>
                <w:i/>
                <w:sz w:val="24"/>
                <w:szCs w:val="24"/>
                <w:lang w:eastAsia="ro-RO"/>
              </w:rPr>
              <w:t xml:space="preserve">. Nivel de </w:t>
            </w:r>
            <w:r w:rsidR="000D184E">
              <w:rPr>
                <w:rFonts w:ascii="Times New Roman" w:hAnsi="Times New Roman" w:cs="Times New Roman"/>
                <w:i/>
                <w:sz w:val="24"/>
                <w:szCs w:val="24"/>
                <w:lang w:eastAsia="ro-RO"/>
              </w:rPr>
              <w:t>Spitalul Clinic Republical ,,Timofei Moșneaga”</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14</w:t>
            </w:r>
          </w:p>
        </w:tc>
      </w:tr>
      <w:tr w:rsidR="009517F4" w:rsidRPr="0046117A" w:rsidTr="009517F4">
        <w:tc>
          <w:tcPr>
            <w:tcW w:w="9101" w:type="dxa"/>
          </w:tcPr>
          <w:p w:rsidR="009517F4" w:rsidRPr="0046117A" w:rsidRDefault="009517F4" w:rsidP="009517F4">
            <w:pPr>
              <w:ind w:left="426" w:hanging="392"/>
              <w:rPr>
                <w:rFonts w:ascii="Times New Roman" w:hAnsi="Times New Roman" w:cs="Times New Roman"/>
                <w:sz w:val="24"/>
                <w:szCs w:val="24"/>
                <w:lang w:eastAsia="ro-RO"/>
              </w:rPr>
            </w:pPr>
            <w:r w:rsidRPr="0046117A">
              <w:rPr>
                <w:rFonts w:ascii="Times New Roman" w:hAnsi="Times New Roman" w:cs="Times New Roman"/>
                <w:b/>
                <w:sz w:val="24"/>
                <w:szCs w:val="24"/>
                <w:lang w:eastAsia="ro-RO"/>
              </w:rPr>
              <w:t>C.1. ALGORITMII DE CONDUITĂ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16</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C.1.1. Algoritmul general de conduită a pacientului cu colecistita acută calculoasă în staţionar</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16</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C.1.2. Algoritmul general de conduită a pacientului cu colecistita acută calculoasă şi coledocolitiază asociată în staţionar</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17</w:t>
            </w:r>
          </w:p>
        </w:tc>
      </w:tr>
      <w:tr w:rsidR="009517F4" w:rsidRPr="0046117A" w:rsidTr="009517F4">
        <w:tc>
          <w:tcPr>
            <w:tcW w:w="9101" w:type="dxa"/>
          </w:tcPr>
          <w:p w:rsidR="009517F4" w:rsidRPr="0046117A" w:rsidRDefault="009517F4" w:rsidP="009517F4">
            <w:pPr>
              <w:ind w:left="34"/>
              <w:rPr>
                <w:rFonts w:ascii="Times New Roman" w:hAnsi="Times New Roman" w:cs="Times New Roman"/>
                <w:sz w:val="24"/>
                <w:szCs w:val="24"/>
                <w:lang w:eastAsia="ro-RO"/>
              </w:rPr>
            </w:pPr>
            <w:r w:rsidRPr="0046117A">
              <w:rPr>
                <w:rFonts w:ascii="Times New Roman" w:hAnsi="Times New Roman" w:cs="Times New Roman"/>
                <w:b/>
                <w:sz w:val="24"/>
                <w:szCs w:val="24"/>
                <w:lang w:eastAsia="ro-RO"/>
              </w:rPr>
              <w:t>C.2. DESCRIEREA METODELOR, TEHNICILOR ŞI A PROCEDURILOR</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18</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C.2.1. Clasificarea</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18</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C.2.2. Fiziopatologia, patomorfologia şi bacteriologia colecistitei acute calculoase</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18</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C.2.3. Factorii de risc</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19</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 Conduita pacientului cu colecistita acută calculoasă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20</w:t>
            </w:r>
          </w:p>
        </w:tc>
      </w:tr>
      <w:tr w:rsidR="009517F4" w:rsidRPr="0046117A" w:rsidTr="009517F4">
        <w:tc>
          <w:tcPr>
            <w:tcW w:w="9101" w:type="dxa"/>
          </w:tcPr>
          <w:p w:rsidR="009517F4" w:rsidRPr="0046117A" w:rsidRDefault="009517F4" w:rsidP="009517F4">
            <w:pPr>
              <w:ind w:left="34"/>
              <w:rPr>
                <w:rFonts w:ascii="Times New Roman" w:hAnsi="Times New Roman" w:cs="Times New Roman"/>
                <w:sz w:val="24"/>
                <w:szCs w:val="24"/>
                <w:lang w:eastAsia="ro-RO"/>
              </w:rPr>
            </w:pPr>
            <w:r w:rsidRPr="0046117A">
              <w:rPr>
                <w:rFonts w:ascii="Times New Roman" w:hAnsi="Times New Roman" w:cs="Times New Roman"/>
                <w:i/>
                <w:sz w:val="24"/>
                <w:szCs w:val="24"/>
                <w:lang w:eastAsia="ro-RO"/>
              </w:rPr>
              <w:t>C.2.4.1. Anamneza</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20</w:t>
            </w:r>
          </w:p>
        </w:tc>
      </w:tr>
      <w:tr w:rsidR="009517F4" w:rsidRPr="0046117A" w:rsidTr="009517F4">
        <w:tc>
          <w:tcPr>
            <w:tcW w:w="9101" w:type="dxa"/>
          </w:tcPr>
          <w:p w:rsidR="009517F4" w:rsidRPr="0046117A" w:rsidRDefault="009517F4" w:rsidP="009517F4">
            <w:pPr>
              <w:ind w:left="34"/>
              <w:rPr>
                <w:rFonts w:ascii="Times New Roman" w:hAnsi="Times New Roman" w:cs="Times New Roman"/>
                <w:sz w:val="24"/>
                <w:szCs w:val="24"/>
                <w:lang w:eastAsia="ro-RO"/>
              </w:rPr>
            </w:pPr>
            <w:r w:rsidRPr="0046117A">
              <w:rPr>
                <w:rFonts w:ascii="Times New Roman" w:hAnsi="Times New Roman" w:cs="Times New Roman"/>
                <w:i/>
                <w:sz w:val="24"/>
                <w:szCs w:val="24"/>
                <w:lang w:eastAsia="ro-RO"/>
              </w:rPr>
              <w:t>C.2.4.2. Manifestările clinice</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20</w:t>
            </w:r>
          </w:p>
        </w:tc>
      </w:tr>
      <w:tr w:rsidR="009517F4" w:rsidRPr="0046117A" w:rsidTr="009517F4">
        <w:tc>
          <w:tcPr>
            <w:tcW w:w="9101" w:type="dxa"/>
          </w:tcPr>
          <w:p w:rsidR="009517F4" w:rsidRPr="0046117A" w:rsidRDefault="009517F4" w:rsidP="009517F4">
            <w:pPr>
              <w:ind w:left="34"/>
              <w:rPr>
                <w:rFonts w:ascii="Times New Roman" w:hAnsi="Times New Roman" w:cs="Times New Roman"/>
                <w:sz w:val="24"/>
                <w:szCs w:val="24"/>
                <w:lang w:eastAsia="ro-RO"/>
              </w:rPr>
            </w:pPr>
            <w:r w:rsidRPr="0046117A">
              <w:rPr>
                <w:rFonts w:ascii="Times New Roman" w:hAnsi="Times New Roman" w:cs="Times New Roman"/>
                <w:i/>
                <w:sz w:val="24"/>
                <w:szCs w:val="24"/>
                <w:lang w:eastAsia="ro-RO"/>
              </w:rPr>
              <w:t>C.2.4.3. Investigaţiile paraclinice</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22</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 xml:space="preserve">C.2.4.4. Criteriile de evaluare a severităţii colecistitei acute (clasificare clinică)  </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24</w:t>
            </w:r>
          </w:p>
        </w:tc>
      </w:tr>
      <w:tr w:rsidR="009517F4" w:rsidRPr="0046117A" w:rsidTr="009517F4">
        <w:tc>
          <w:tcPr>
            <w:tcW w:w="9101" w:type="dxa"/>
          </w:tcPr>
          <w:p w:rsidR="009517F4" w:rsidRPr="0046117A" w:rsidRDefault="009517F4" w:rsidP="009517F4">
            <w:pPr>
              <w:ind w:left="34"/>
              <w:rPr>
                <w:rFonts w:ascii="Times New Roman" w:hAnsi="Times New Roman" w:cs="Times New Roman"/>
                <w:sz w:val="24"/>
                <w:szCs w:val="24"/>
                <w:lang w:eastAsia="ro-RO"/>
              </w:rPr>
            </w:pPr>
            <w:r w:rsidRPr="0046117A">
              <w:rPr>
                <w:rFonts w:ascii="Times New Roman" w:hAnsi="Times New Roman" w:cs="Times New Roman"/>
                <w:i/>
                <w:sz w:val="24"/>
                <w:szCs w:val="24"/>
                <w:lang w:eastAsia="ro-RO"/>
              </w:rPr>
              <w:t>C.2.4.5. Diagnosticul diferenţial</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25</w:t>
            </w:r>
          </w:p>
        </w:tc>
      </w:tr>
      <w:tr w:rsidR="009517F4" w:rsidRPr="0046117A" w:rsidTr="009517F4">
        <w:tc>
          <w:tcPr>
            <w:tcW w:w="9101" w:type="dxa"/>
          </w:tcPr>
          <w:p w:rsidR="009517F4" w:rsidRPr="0046117A" w:rsidRDefault="009517F4" w:rsidP="009517F4">
            <w:pPr>
              <w:ind w:left="34"/>
              <w:rPr>
                <w:rFonts w:ascii="Times New Roman" w:hAnsi="Times New Roman" w:cs="Times New Roman"/>
                <w:sz w:val="24"/>
                <w:szCs w:val="24"/>
                <w:lang w:eastAsia="ro-RO"/>
              </w:rPr>
            </w:pPr>
            <w:r w:rsidRPr="0046117A">
              <w:rPr>
                <w:rFonts w:ascii="Times New Roman" w:hAnsi="Times New Roman" w:cs="Times New Roman"/>
                <w:i/>
                <w:sz w:val="24"/>
                <w:szCs w:val="24"/>
                <w:lang w:eastAsia="ro-RO"/>
              </w:rPr>
              <w:t>C.2.4.6. Criteriile de spitalizare</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26</w:t>
            </w:r>
          </w:p>
        </w:tc>
      </w:tr>
      <w:tr w:rsidR="00A004DF" w:rsidRPr="0046117A" w:rsidTr="009517F4">
        <w:tc>
          <w:tcPr>
            <w:tcW w:w="9101" w:type="dxa"/>
          </w:tcPr>
          <w:p w:rsidR="00A004DF" w:rsidRPr="0046117A" w:rsidRDefault="00A004DF" w:rsidP="00A004DF">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 Tratamentul</w:t>
            </w:r>
          </w:p>
        </w:tc>
        <w:tc>
          <w:tcPr>
            <w:tcW w:w="1134" w:type="dxa"/>
          </w:tcPr>
          <w:p w:rsidR="00A004DF" w:rsidRDefault="00A004DF" w:rsidP="00A004DF">
            <w:pPr>
              <w:jc w:val="center"/>
            </w:pPr>
            <w:r w:rsidRPr="00F85D5B">
              <w:rPr>
                <w:rFonts w:ascii="Times New Roman" w:hAnsi="Times New Roman" w:cs="Times New Roman"/>
                <w:sz w:val="24"/>
                <w:szCs w:val="24"/>
                <w:lang w:eastAsia="ro-RO"/>
              </w:rPr>
              <w:t>26</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C.2.4.7.1. Tratamentul conservator</w:t>
            </w:r>
          </w:p>
        </w:tc>
        <w:tc>
          <w:tcPr>
            <w:tcW w:w="1134" w:type="dxa"/>
          </w:tcPr>
          <w:p w:rsidR="00A004DF" w:rsidRDefault="00A004DF" w:rsidP="00A004DF">
            <w:pPr>
              <w:jc w:val="center"/>
            </w:pPr>
            <w:r w:rsidRPr="00F85D5B">
              <w:rPr>
                <w:rFonts w:ascii="Times New Roman" w:hAnsi="Times New Roman" w:cs="Times New Roman"/>
                <w:sz w:val="24"/>
                <w:szCs w:val="24"/>
                <w:lang w:eastAsia="ro-RO"/>
              </w:rPr>
              <w:t>26</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C.2.4.7.1.1. Tratamentul medicamentos standard</w:t>
            </w:r>
          </w:p>
        </w:tc>
        <w:tc>
          <w:tcPr>
            <w:tcW w:w="1134" w:type="dxa"/>
          </w:tcPr>
          <w:p w:rsidR="00A004DF" w:rsidRDefault="00A004DF" w:rsidP="00A004DF">
            <w:pPr>
              <w:jc w:val="center"/>
            </w:pPr>
            <w:r w:rsidRPr="00F85D5B">
              <w:rPr>
                <w:rFonts w:ascii="Times New Roman" w:hAnsi="Times New Roman" w:cs="Times New Roman"/>
                <w:sz w:val="24"/>
                <w:szCs w:val="24"/>
                <w:lang w:eastAsia="ro-RO"/>
              </w:rPr>
              <w:t>26</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C.2.4.7.1.2. Utilizarea antibioticelor în colecistita acută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27</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 Tratamentul chirurgical</w:t>
            </w:r>
          </w:p>
        </w:tc>
        <w:tc>
          <w:tcPr>
            <w:tcW w:w="1134" w:type="dxa"/>
          </w:tcPr>
          <w:p w:rsidR="00A004DF" w:rsidRDefault="00A004DF" w:rsidP="00A004DF">
            <w:pPr>
              <w:jc w:val="center"/>
            </w:pPr>
            <w:r w:rsidRPr="00F505F1">
              <w:rPr>
                <w:rFonts w:ascii="Times New Roman" w:hAnsi="Times New Roman" w:cs="Times New Roman"/>
                <w:sz w:val="24"/>
                <w:szCs w:val="24"/>
                <w:lang w:eastAsia="ro-RO"/>
              </w:rPr>
              <w:t>27</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C.2.4.7.2.1. Timpul efectuării tratamentului chirurgical</w:t>
            </w:r>
          </w:p>
        </w:tc>
        <w:tc>
          <w:tcPr>
            <w:tcW w:w="1134" w:type="dxa"/>
          </w:tcPr>
          <w:p w:rsidR="00A004DF" w:rsidRDefault="00A004DF" w:rsidP="00A004DF">
            <w:pPr>
              <w:jc w:val="center"/>
            </w:pPr>
            <w:r w:rsidRPr="00F505F1">
              <w:rPr>
                <w:rFonts w:ascii="Times New Roman" w:hAnsi="Times New Roman" w:cs="Times New Roman"/>
                <w:sz w:val="24"/>
                <w:szCs w:val="24"/>
                <w:lang w:eastAsia="ro-RO"/>
              </w:rPr>
              <w:t>27</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C.2.4.7.2.2. Managementul pacienţilor cu colecistita acută cu spitalizare tardivă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29</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C.2.4.7.2.3. Alegerea accesului laparoscopic vs deschis</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30</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C.2.4.7.2.4. Indicaţiile către colecistectomia deschisă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30</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C.2.4.7.2.5. Colecistectomia</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31</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C.2.4.7.2.5.1. Colecistectomia deschisă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31</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C.2.4.7.2.5.2. Colecistectomia laparoscopică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33</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C.2.4.7.2.6. Tehnologiile şi procedeele noi în colecistită acută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34</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C.2.4.7.2.7. Colecistostomia în colecistita acută</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34</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lastRenderedPageBreak/>
              <w:t>C.2.4.7.2.8. Coledocolitiaza asociată colecistitei acute</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35</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C.2.4.7.2.8.1. Diagnosticarea primară a coledocolitiazei</w:t>
            </w:r>
          </w:p>
        </w:tc>
        <w:tc>
          <w:tcPr>
            <w:tcW w:w="1134" w:type="dxa"/>
          </w:tcPr>
          <w:p w:rsidR="00A004DF" w:rsidRDefault="00A004DF" w:rsidP="00722B78">
            <w:pPr>
              <w:jc w:val="center"/>
            </w:pPr>
            <w:r w:rsidRPr="00DA4B99">
              <w:rPr>
                <w:rFonts w:ascii="Times New Roman" w:hAnsi="Times New Roman" w:cs="Times New Roman"/>
                <w:sz w:val="24"/>
                <w:szCs w:val="24"/>
                <w:lang w:eastAsia="ro-RO"/>
              </w:rPr>
              <w:t>35</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C.2.4.7.2.8.2. Conduita diagnostică a coledocolitiazei asociate</w:t>
            </w:r>
          </w:p>
        </w:tc>
        <w:tc>
          <w:tcPr>
            <w:tcW w:w="1134" w:type="dxa"/>
          </w:tcPr>
          <w:p w:rsidR="00A004DF" w:rsidRDefault="00A004DF" w:rsidP="00A004DF">
            <w:pPr>
              <w:jc w:val="center"/>
            </w:pPr>
            <w:r w:rsidRPr="00DA4B99">
              <w:rPr>
                <w:rFonts w:ascii="Times New Roman" w:hAnsi="Times New Roman" w:cs="Times New Roman"/>
                <w:sz w:val="24"/>
                <w:szCs w:val="24"/>
                <w:lang w:eastAsia="ro-RO"/>
              </w:rPr>
              <w:t>35</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C.2.4.7.2.8.3. Managementul coledocolitiazei asociate</w:t>
            </w:r>
          </w:p>
        </w:tc>
        <w:tc>
          <w:tcPr>
            <w:tcW w:w="1134" w:type="dxa"/>
          </w:tcPr>
          <w:p w:rsidR="00A004DF" w:rsidRDefault="00A004DF" w:rsidP="00A004DF">
            <w:pPr>
              <w:jc w:val="center"/>
            </w:pPr>
            <w:r w:rsidRPr="00DA4B99">
              <w:rPr>
                <w:rFonts w:ascii="Times New Roman" w:hAnsi="Times New Roman" w:cs="Times New Roman"/>
                <w:sz w:val="24"/>
                <w:szCs w:val="24"/>
                <w:lang w:eastAsia="ro-RO"/>
              </w:rPr>
              <w:t>35</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C.2.4.7.2.9. Compicaţiile colecistitei acute</w:t>
            </w:r>
          </w:p>
        </w:tc>
        <w:tc>
          <w:tcPr>
            <w:tcW w:w="1134" w:type="dxa"/>
          </w:tcPr>
          <w:p w:rsidR="009517F4" w:rsidRPr="0046117A" w:rsidRDefault="009517F4" w:rsidP="00A004DF">
            <w:pPr>
              <w:ind w:right="-185" w:hanging="249"/>
              <w:jc w:val="center"/>
              <w:rPr>
                <w:rFonts w:ascii="Times New Roman" w:hAnsi="Times New Roman" w:cs="Times New Roman"/>
                <w:sz w:val="24"/>
                <w:szCs w:val="24"/>
                <w:lang w:eastAsia="ro-RO"/>
              </w:rPr>
            </w:pPr>
            <w:r w:rsidRPr="0046117A">
              <w:rPr>
                <w:rFonts w:ascii="Times New Roman" w:hAnsi="Times New Roman" w:cs="Times New Roman"/>
                <w:sz w:val="24"/>
                <w:szCs w:val="24"/>
                <w:lang w:eastAsia="ro-RO"/>
              </w:rPr>
              <w:t>3</w:t>
            </w:r>
            <w:r w:rsidR="00A004DF">
              <w:rPr>
                <w:rFonts w:ascii="Times New Roman" w:hAnsi="Times New Roman" w:cs="Times New Roman"/>
                <w:sz w:val="24"/>
                <w:szCs w:val="24"/>
                <w:lang w:eastAsia="ro-RO"/>
              </w:rPr>
              <w:t>6</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C.2.4.7.2.10. Complicaţiile postoperatorii după colecistectomie</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37</w:t>
            </w:r>
          </w:p>
        </w:tc>
      </w:tr>
      <w:tr w:rsidR="009517F4" w:rsidRPr="0046117A" w:rsidTr="009517F4">
        <w:tc>
          <w:tcPr>
            <w:tcW w:w="9101" w:type="dxa"/>
          </w:tcPr>
          <w:p w:rsidR="009517F4" w:rsidRPr="0046117A" w:rsidRDefault="009517F4" w:rsidP="009517F4">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C.2.4.7.2.11. Etapa postoperatorie</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38</w:t>
            </w:r>
          </w:p>
        </w:tc>
      </w:tr>
      <w:tr w:rsidR="00A004DF" w:rsidRPr="0046117A" w:rsidTr="009517F4">
        <w:tc>
          <w:tcPr>
            <w:tcW w:w="9101" w:type="dxa"/>
          </w:tcPr>
          <w:p w:rsidR="00A004DF" w:rsidRPr="0046117A" w:rsidRDefault="00A004DF" w:rsidP="00A004DF">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C.2.5. Forme clinice particulare</w:t>
            </w:r>
          </w:p>
        </w:tc>
        <w:tc>
          <w:tcPr>
            <w:tcW w:w="1134" w:type="dxa"/>
          </w:tcPr>
          <w:p w:rsidR="00A004DF" w:rsidRDefault="00A004DF" w:rsidP="00A004DF">
            <w:pPr>
              <w:jc w:val="center"/>
            </w:pPr>
            <w:r w:rsidRPr="000C186B">
              <w:rPr>
                <w:rFonts w:ascii="Times New Roman" w:hAnsi="Times New Roman" w:cs="Times New Roman"/>
                <w:sz w:val="24"/>
                <w:szCs w:val="24"/>
                <w:lang w:eastAsia="ro-RO"/>
              </w:rPr>
              <w:t>38</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C.2.5.1. Colecistita acută la vârstnici</w:t>
            </w:r>
          </w:p>
        </w:tc>
        <w:tc>
          <w:tcPr>
            <w:tcW w:w="1134" w:type="dxa"/>
          </w:tcPr>
          <w:p w:rsidR="00A004DF" w:rsidRDefault="00A004DF" w:rsidP="00A004DF">
            <w:pPr>
              <w:jc w:val="center"/>
            </w:pPr>
            <w:r w:rsidRPr="000C186B">
              <w:rPr>
                <w:rFonts w:ascii="Times New Roman" w:hAnsi="Times New Roman" w:cs="Times New Roman"/>
                <w:sz w:val="24"/>
                <w:szCs w:val="24"/>
                <w:lang w:eastAsia="ro-RO"/>
              </w:rPr>
              <w:t>38</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C.2.5.2. Colecistita şi ciroza hepatică</w:t>
            </w:r>
          </w:p>
        </w:tc>
        <w:tc>
          <w:tcPr>
            <w:tcW w:w="1134" w:type="dxa"/>
          </w:tcPr>
          <w:p w:rsidR="00A004DF" w:rsidRDefault="00A004DF" w:rsidP="00A004DF">
            <w:pPr>
              <w:jc w:val="center"/>
            </w:pPr>
            <w:r w:rsidRPr="000C186B">
              <w:rPr>
                <w:rFonts w:ascii="Times New Roman" w:hAnsi="Times New Roman" w:cs="Times New Roman"/>
                <w:sz w:val="24"/>
                <w:szCs w:val="24"/>
                <w:lang w:eastAsia="ro-RO"/>
              </w:rPr>
              <w:t>38</w:t>
            </w:r>
          </w:p>
        </w:tc>
      </w:tr>
      <w:tr w:rsidR="00A004DF" w:rsidRPr="0046117A" w:rsidTr="009517F4">
        <w:tc>
          <w:tcPr>
            <w:tcW w:w="9101" w:type="dxa"/>
          </w:tcPr>
          <w:p w:rsidR="00A004DF" w:rsidRPr="0046117A" w:rsidRDefault="00A004DF" w:rsidP="00A004DF">
            <w:pPr>
              <w:ind w:left="34" w:firstLine="453"/>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C.2.5.3. Colecistita acută în timpul sarcinii</w:t>
            </w:r>
          </w:p>
        </w:tc>
        <w:tc>
          <w:tcPr>
            <w:tcW w:w="1134" w:type="dxa"/>
          </w:tcPr>
          <w:p w:rsidR="00A004DF" w:rsidRDefault="00A004DF" w:rsidP="00A004DF">
            <w:pPr>
              <w:jc w:val="center"/>
            </w:pPr>
            <w:r w:rsidRPr="000C186B">
              <w:rPr>
                <w:rFonts w:ascii="Times New Roman" w:hAnsi="Times New Roman" w:cs="Times New Roman"/>
                <w:sz w:val="24"/>
                <w:szCs w:val="24"/>
                <w:lang w:eastAsia="ro-RO"/>
              </w:rPr>
              <w:t>38</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C.2.6. Profilaxia</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40</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C.2.7. Supravegherea pacienţilor</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41</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b/>
                <w:sz w:val="24"/>
                <w:szCs w:val="24"/>
                <w:lang w:eastAsia="ro-RO"/>
              </w:rPr>
              <w:t>D. RESURSELE UMANE ŞI MATERIALELE NECESARE PENTRU RESPECTAREA PREVEDERILOR DIN PROTOCOL</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42</w:t>
            </w:r>
          </w:p>
        </w:tc>
      </w:tr>
      <w:tr w:rsidR="009517F4" w:rsidRPr="0046117A" w:rsidTr="009517F4">
        <w:tc>
          <w:tcPr>
            <w:tcW w:w="9101" w:type="dxa"/>
          </w:tcPr>
          <w:p w:rsidR="009517F4" w:rsidRPr="0046117A" w:rsidRDefault="009517F4" w:rsidP="00DF71F2">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D.</w:t>
            </w:r>
            <w:r w:rsidR="00A004DF">
              <w:rPr>
                <w:rFonts w:ascii="Times New Roman" w:hAnsi="Times New Roman" w:cs="Times New Roman"/>
                <w:i/>
                <w:sz w:val="24"/>
                <w:szCs w:val="24"/>
                <w:lang w:eastAsia="ro-RO"/>
              </w:rPr>
              <w:t>1</w:t>
            </w:r>
            <w:r w:rsidRPr="0046117A">
              <w:rPr>
                <w:rFonts w:ascii="Times New Roman" w:hAnsi="Times New Roman" w:cs="Times New Roman"/>
                <w:i/>
                <w:sz w:val="24"/>
                <w:szCs w:val="24"/>
                <w:lang w:eastAsia="ro-RO"/>
              </w:rPr>
              <w:t xml:space="preserve">. </w:t>
            </w:r>
            <w:r w:rsidR="00DF71F2">
              <w:rPr>
                <w:rFonts w:ascii="Times New Roman" w:hAnsi="Times New Roman" w:cs="Times New Roman"/>
                <w:i/>
                <w:sz w:val="24"/>
                <w:szCs w:val="24"/>
                <w:lang w:eastAsia="ro-RO"/>
              </w:rPr>
              <w:t>S</w:t>
            </w:r>
            <w:r w:rsidRPr="0046117A">
              <w:rPr>
                <w:rFonts w:ascii="Times New Roman" w:hAnsi="Times New Roman" w:cs="Times New Roman"/>
                <w:i/>
                <w:sz w:val="24"/>
                <w:szCs w:val="24"/>
                <w:lang w:eastAsia="ro-RO"/>
              </w:rPr>
              <w:t>ecţi</w:t>
            </w:r>
            <w:r w:rsidR="00DF71F2">
              <w:rPr>
                <w:rFonts w:ascii="Times New Roman" w:hAnsi="Times New Roman" w:cs="Times New Roman"/>
                <w:i/>
                <w:sz w:val="24"/>
                <w:szCs w:val="24"/>
                <w:lang w:eastAsia="ro-RO"/>
              </w:rPr>
              <w:t>a</w:t>
            </w:r>
            <w:r w:rsidRPr="0046117A">
              <w:rPr>
                <w:rFonts w:ascii="Times New Roman" w:hAnsi="Times New Roman" w:cs="Times New Roman"/>
                <w:i/>
                <w:sz w:val="24"/>
                <w:szCs w:val="24"/>
                <w:lang w:eastAsia="ro-RO"/>
              </w:rPr>
              <w:t xml:space="preserve"> </w:t>
            </w:r>
            <w:r w:rsidR="00DF71F2">
              <w:rPr>
                <w:rFonts w:ascii="Times New Roman" w:hAnsi="Times New Roman" w:cs="Times New Roman"/>
                <w:i/>
                <w:sz w:val="24"/>
                <w:szCs w:val="24"/>
                <w:lang w:eastAsia="ro-RO"/>
              </w:rPr>
              <w:t>consultativă SCR ,,Timofei Moșneaga”</w:t>
            </w:r>
          </w:p>
        </w:tc>
        <w:tc>
          <w:tcPr>
            <w:tcW w:w="1134" w:type="dxa"/>
          </w:tcPr>
          <w:p w:rsidR="009517F4" w:rsidRPr="0046117A" w:rsidRDefault="009517F4" w:rsidP="009517F4">
            <w:pPr>
              <w:ind w:right="-185" w:hanging="249"/>
              <w:jc w:val="center"/>
              <w:rPr>
                <w:rFonts w:ascii="Times New Roman" w:hAnsi="Times New Roman" w:cs="Times New Roman"/>
                <w:sz w:val="24"/>
                <w:szCs w:val="24"/>
                <w:lang w:eastAsia="ro-RO"/>
              </w:rPr>
            </w:pPr>
            <w:r w:rsidRPr="0046117A">
              <w:rPr>
                <w:rFonts w:ascii="Times New Roman" w:hAnsi="Times New Roman" w:cs="Times New Roman"/>
                <w:sz w:val="24"/>
                <w:szCs w:val="24"/>
                <w:lang w:eastAsia="ro-RO"/>
              </w:rPr>
              <w:t>4</w:t>
            </w:r>
            <w:r w:rsidR="00A004DF">
              <w:rPr>
                <w:rFonts w:ascii="Times New Roman" w:hAnsi="Times New Roman" w:cs="Times New Roman"/>
                <w:sz w:val="24"/>
                <w:szCs w:val="24"/>
                <w:lang w:eastAsia="ro-RO"/>
              </w:rPr>
              <w:t>2</w:t>
            </w:r>
          </w:p>
        </w:tc>
      </w:tr>
      <w:tr w:rsidR="009517F4" w:rsidRPr="0046117A" w:rsidTr="009517F4">
        <w:tc>
          <w:tcPr>
            <w:tcW w:w="9101" w:type="dxa"/>
          </w:tcPr>
          <w:p w:rsidR="009517F4" w:rsidRPr="0046117A" w:rsidRDefault="009517F4" w:rsidP="00DF71F2">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ro-RO"/>
              </w:rPr>
              <w:t>D.</w:t>
            </w:r>
            <w:r w:rsidR="00A004DF">
              <w:rPr>
                <w:rFonts w:ascii="Times New Roman" w:hAnsi="Times New Roman" w:cs="Times New Roman"/>
                <w:i/>
                <w:sz w:val="24"/>
                <w:szCs w:val="24"/>
                <w:lang w:eastAsia="ro-RO"/>
              </w:rPr>
              <w:t>2</w:t>
            </w:r>
            <w:r w:rsidRPr="0046117A">
              <w:rPr>
                <w:rFonts w:ascii="Times New Roman" w:hAnsi="Times New Roman" w:cs="Times New Roman"/>
                <w:i/>
                <w:sz w:val="24"/>
                <w:szCs w:val="24"/>
                <w:lang w:eastAsia="ro-RO"/>
              </w:rPr>
              <w:t xml:space="preserve">. </w:t>
            </w:r>
            <w:r w:rsidR="00DF71F2">
              <w:rPr>
                <w:rFonts w:ascii="Times New Roman" w:hAnsi="Times New Roman" w:cs="Times New Roman"/>
                <w:i/>
                <w:sz w:val="24"/>
                <w:szCs w:val="24"/>
                <w:lang w:eastAsia="ro-RO"/>
              </w:rPr>
              <w:t>IMSP SCR ,,Timofei Moșneaga”</w:t>
            </w:r>
          </w:p>
        </w:tc>
        <w:tc>
          <w:tcPr>
            <w:tcW w:w="1134" w:type="dxa"/>
          </w:tcPr>
          <w:p w:rsidR="009517F4" w:rsidRPr="0046117A" w:rsidRDefault="009517F4" w:rsidP="009517F4">
            <w:pPr>
              <w:ind w:right="-185" w:hanging="249"/>
              <w:jc w:val="center"/>
              <w:rPr>
                <w:rFonts w:ascii="Times New Roman" w:hAnsi="Times New Roman" w:cs="Times New Roman"/>
                <w:sz w:val="24"/>
                <w:szCs w:val="24"/>
                <w:lang w:eastAsia="ro-RO"/>
              </w:rPr>
            </w:pPr>
            <w:r w:rsidRPr="0046117A">
              <w:rPr>
                <w:rFonts w:ascii="Times New Roman" w:hAnsi="Times New Roman" w:cs="Times New Roman"/>
                <w:sz w:val="24"/>
                <w:szCs w:val="24"/>
                <w:lang w:eastAsia="ro-RO"/>
              </w:rPr>
              <w:t>4</w:t>
            </w:r>
            <w:r w:rsidR="00A004DF">
              <w:rPr>
                <w:rFonts w:ascii="Times New Roman" w:hAnsi="Times New Roman" w:cs="Times New Roman"/>
                <w:sz w:val="24"/>
                <w:szCs w:val="24"/>
                <w:lang w:eastAsia="ro-RO"/>
              </w:rPr>
              <w:t>2</w:t>
            </w:r>
          </w:p>
        </w:tc>
      </w:tr>
      <w:tr w:rsidR="009517F4" w:rsidRPr="0046117A" w:rsidTr="009517F4">
        <w:tc>
          <w:tcPr>
            <w:tcW w:w="9101" w:type="dxa"/>
          </w:tcPr>
          <w:p w:rsidR="009517F4" w:rsidRPr="0046117A" w:rsidRDefault="009517F4" w:rsidP="009517F4">
            <w:pPr>
              <w:ind w:left="34"/>
              <w:rPr>
                <w:rFonts w:ascii="Times New Roman" w:hAnsi="Times New Roman" w:cs="Times New Roman"/>
                <w:sz w:val="24"/>
                <w:szCs w:val="24"/>
                <w:lang w:eastAsia="ro-RO"/>
              </w:rPr>
            </w:pPr>
            <w:r w:rsidRPr="0046117A">
              <w:rPr>
                <w:rFonts w:ascii="Times New Roman" w:hAnsi="Times New Roman" w:cs="Times New Roman"/>
                <w:b/>
                <w:sz w:val="24"/>
                <w:szCs w:val="24"/>
                <w:lang w:eastAsia="ro-RO"/>
              </w:rPr>
              <w:t>E. INDICATORI DE MONITORIZARE A IMPLEMENTĂRII PROTOCOLULUI</w:t>
            </w:r>
          </w:p>
        </w:tc>
        <w:tc>
          <w:tcPr>
            <w:tcW w:w="1134" w:type="dxa"/>
          </w:tcPr>
          <w:p w:rsidR="009517F4" w:rsidRPr="0046117A" w:rsidRDefault="00A004DF"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44</w:t>
            </w:r>
          </w:p>
        </w:tc>
      </w:tr>
      <w:tr w:rsidR="00A004DF" w:rsidRPr="0046117A" w:rsidTr="009517F4">
        <w:tc>
          <w:tcPr>
            <w:tcW w:w="9101" w:type="dxa"/>
          </w:tcPr>
          <w:p w:rsidR="00A004DF" w:rsidRPr="0046117A" w:rsidRDefault="00A004DF" w:rsidP="009517F4">
            <w:pPr>
              <w:ind w:left="34"/>
              <w:rPr>
                <w:rFonts w:ascii="Times New Roman" w:hAnsi="Times New Roman" w:cs="Times New Roman"/>
                <w:b/>
                <w:sz w:val="24"/>
                <w:szCs w:val="24"/>
                <w:lang w:eastAsia="ro-RO"/>
              </w:rPr>
            </w:pPr>
            <w:r>
              <w:rPr>
                <w:rFonts w:ascii="Times New Roman" w:hAnsi="Times New Roman" w:cs="Times New Roman"/>
                <w:b/>
                <w:sz w:val="24"/>
                <w:szCs w:val="24"/>
                <w:lang w:eastAsia="ro-RO"/>
              </w:rPr>
              <w:t>F. ASPECTE MEDICO-</w:t>
            </w:r>
            <w:r w:rsidR="00DF71F2">
              <w:rPr>
                <w:rFonts w:ascii="Times New Roman" w:hAnsi="Times New Roman" w:cs="Times New Roman"/>
                <w:b/>
                <w:sz w:val="24"/>
                <w:szCs w:val="24"/>
                <w:lang w:eastAsia="ro-RO"/>
              </w:rPr>
              <w:t>ORGANIZAȚIONALE</w:t>
            </w:r>
          </w:p>
        </w:tc>
        <w:tc>
          <w:tcPr>
            <w:tcW w:w="1134" w:type="dxa"/>
          </w:tcPr>
          <w:p w:rsidR="00A004DF" w:rsidRDefault="00DF71F2"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45</w:t>
            </w:r>
          </w:p>
        </w:tc>
      </w:tr>
      <w:tr w:rsidR="009517F4" w:rsidRPr="0046117A" w:rsidTr="009517F4">
        <w:tc>
          <w:tcPr>
            <w:tcW w:w="9101" w:type="dxa"/>
          </w:tcPr>
          <w:p w:rsidR="009517F4" w:rsidRPr="0046117A" w:rsidRDefault="009517F4" w:rsidP="009517F4">
            <w:pPr>
              <w:ind w:left="34"/>
              <w:rPr>
                <w:rFonts w:ascii="Times New Roman" w:hAnsi="Times New Roman" w:cs="Times New Roman"/>
                <w:b/>
                <w:i/>
                <w:sz w:val="24"/>
                <w:szCs w:val="24"/>
                <w:lang w:eastAsia="ro-RO"/>
              </w:rPr>
            </w:pPr>
            <w:r w:rsidRPr="0046117A">
              <w:rPr>
                <w:rFonts w:ascii="Times New Roman" w:hAnsi="Times New Roman" w:cs="Times New Roman"/>
                <w:i/>
                <w:sz w:val="24"/>
                <w:szCs w:val="24"/>
                <w:lang w:eastAsia="en-US"/>
              </w:rPr>
              <w:t>Anexă 1. Ghidul pacientului</w:t>
            </w:r>
            <w:r w:rsidRPr="0046117A">
              <w:rPr>
                <w:rFonts w:ascii="Times New Roman" w:hAnsi="Times New Roman" w:cs="Times New Roman"/>
                <w:i/>
                <w:sz w:val="24"/>
                <w:szCs w:val="24"/>
                <w:lang w:eastAsia="ro-RO"/>
              </w:rPr>
              <w:t xml:space="preserve"> cu colecistita acută calculoasă</w:t>
            </w:r>
          </w:p>
        </w:tc>
        <w:tc>
          <w:tcPr>
            <w:tcW w:w="1134" w:type="dxa"/>
          </w:tcPr>
          <w:p w:rsidR="009517F4" w:rsidRPr="0046117A" w:rsidRDefault="009517F4" w:rsidP="003C27D2">
            <w:pPr>
              <w:ind w:right="-185" w:hanging="249"/>
              <w:jc w:val="center"/>
              <w:rPr>
                <w:rFonts w:ascii="Times New Roman" w:hAnsi="Times New Roman" w:cs="Times New Roman"/>
                <w:sz w:val="24"/>
                <w:szCs w:val="24"/>
                <w:lang w:eastAsia="ro-RO"/>
              </w:rPr>
            </w:pPr>
            <w:r w:rsidRPr="0046117A">
              <w:rPr>
                <w:rFonts w:ascii="Times New Roman" w:hAnsi="Times New Roman" w:cs="Times New Roman"/>
                <w:sz w:val="24"/>
                <w:szCs w:val="24"/>
                <w:lang w:eastAsia="ro-RO"/>
              </w:rPr>
              <w:t>4</w:t>
            </w:r>
            <w:r w:rsidR="003C27D2">
              <w:rPr>
                <w:rFonts w:ascii="Times New Roman" w:hAnsi="Times New Roman" w:cs="Times New Roman"/>
                <w:sz w:val="24"/>
                <w:szCs w:val="24"/>
                <w:lang w:eastAsia="ro-RO"/>
              </w:rPr>
              <w:t>8</w:t>
            </w:r>
          </w:p>
        </w:tc>
      </w:tr>
      <w:tr w:rsidR="009517F4" w:rsidRPr="0046117A" w:rsidTr="009517F4">
        <w:tc>
          <w:tcPr>
            <w:tcW w:w="9101" w:type="dxa"/>
          </w:tcPr>
          <w:p w:rsidR="009517F4" w:rsidRPr="0046117A" w:rsidRDefault="009517F4" w:rsidP="009517F4">
            <w:pPr>
              <w:ind w:left="34"/>
              <w:rPr>
                <w:rFonts w:ascii="Times New Roman" w:hAnsi="Times New Roman" w:cs="Times New Roman"/>
                <w:i/>
                <w:sz w:val="24"/>
                <w:szCs w:val="24"/>
                <w:lang w:eastAsia="ro-RO"/>
              </w:rPr>
            </w:pPr>
            <w:r w:rsidRPr="0046117A">
              <w:rPr>
                <w:rFonts w:ascii="Times New Roman" w:hAnsi="Times New Roman" w:cs="Times New Roman"/>
                <w:i/>
                <w:sz w:val="24"/>
                <w:szCs w:val="24"/>
                <w:lang w:eastAsia="en-US"/>
              </w:rPr>
              <w:t xml:space="preserve">Anexă 2. Fişa standardizată de audit medical bazat pe criterii pentru </w:t>
            </w:r>
            <w:r w:rsidRPr="0046117A">
              <w:rPr>
                <w:rFonts w:ascii="Times New Roman" w:hAnsi="Times New Roman" w:cs="Times New Roman"/>
                <w:i/>
                <w:sz w:val="24"/>
                <w:szCs w:val="24"/>
                <w:lang w:eastAsia="ro-RO"/>
              </w:rPr>
              <w:t>colecistita acută calculoasă</w:t>
            </w:r>
          </w:p>
        </w:tc>
        <w:tc>
          <w:tcPr>
            <w:tcW w:w="1134" w:type="dxa"/>
          </w:tcPr>
          <w:p w:rsidR="009517F4" w:rsidRPr="0046117A" w:rsidRDefault="003C27D2" w:rsidP="009517F4">
            <w:pPr>
              <w:ind w:right="-185" w:hanging="249"/>
              <w:jc w:val="center"/>
              <w:rPr>
                <w:rFonts w:ascii="Times New Roman" w:hAnsi="Times New Roman" w:cs="Times New Roman"/>
                <w:sz w:val="24"/>
                <w:szCs w:val="24"/>
                <w:lang w:eastAsia="ro-RO"/>
              </w:rPr>
            </w:pPr>
            <w:r>
              <w:rPr>
                <w:rFonts w:ascii="Times New Roman" w:hAnsi="Times New Roman" w:cs="Times New Roman"/>
                <w:sz w:val="24"/>
                <w:szCs w:val="24"/>
                <w:lang w:eastAsia="ro-RO"/>
              </w:rPr>
              <w:t>51</w:t>
            </w:r>
          </w:p>
        </w:tc>
      </w:tr>
    </w:tbl>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9517F4" w:rsidRDefault="009517F4" w:rsidP="0095546B">
      <w:pPr>
        <w:spacing w:after="120"/>
        <w:jc w:val="center"/>
        <w:rPr>
          <w:rFonts w:ascii="Times New Roman" w:hAnsi="Times New Roman" w:cs="Times New Roman"/>
          <w:b/>
          <w:bCs/>
          <w:sz w:val="28"/>
          <w:szCs w:val="28"/>
        </w:rPr>
      </w:pPr>
    </w:p>
    <w:p w:rsidR="00DF71F2" w:rsidRDefault="00DF71F2" w:rsidP="0095546B">
      <w:pPr>
        <w:spacing w:after="120"/>
        <w:jc w:val="center"/>
        <w:rPr>
          <w:rFonts w:ascii="Times New Roman" w:hAnsi="Times New Roman" w:cs="Times New Roman"/>
          <w:b/>
          <w:bCs/>
          <w:sz w:val="28"/>
          <w:szCs w:val="28"/>
        </w:rPr>
      </w:pPr>
    </w:p>
    <w:p w:rsidR="00DF71F2" w:rsidRDefault="00DF71F2" w:rsidP="0095546B">
      <w:pPr>
        <w:spacing w:after="120"/>
        <w:jc w:val="center"/>
        <w:rPr>
          <w:rFonts w:ascii="Times New Roman" w:hAnsi="Times New Roman" w:cs="Times New Roman"/>
          <w:b/>
          <w:bCs/>
          <w:sz w:val="28"/>
          <w:szCs w:val="28"/>
        </w:rPr>
      </w:pPr>
    </w:p>
    <w:p w:rsidR="00DF71F2" w:rsidRDefault="00DF71F2" w:rsidP="0095546B">
      <w:pPr>
        <w:spacing w:after="120"/>
        <w:jc w:val="center"/>
        <w:rPr>
          <w:rFonts w:ascii="Times New Roman" w:hAnsi="Times New Roman" w:cs="Times New Roman"/>
          <w:b/>
          <w:bCs/>
          <w:sz w:val="28"/>
          <w:szCs w:val="28"/>
        </w:rPr>
      </w:pPr>
    </w:p>
    <w:p w:rsidR="0095546B" w:rsidRPr="0046117A" w:rsidRDefault="0095546B" w:rsidP="0095546B">
      <w:pPr>
        <w:spacing w:after="120"/>
        <w:jc w:val="center"/>
        <w:rPr>
          <w:rFonts w:ascii="Times New Roman" w:hAnsi="Times New Roman" w:cs="Times New Roman"/>
          <w:b/>
          <w:bCs/>
          <w:sz w:val="28"/>
          <w:szCs w:val="28"/>
        </w:rPr>
      </w:pPr>
      <w:r w:rsidRPr="0046117A">
        <w:rPr>
          <w:rFonts w:ascii="Times New Roman" w:hAnsi="Times New Roman" w:cs="Times New Roman"/>
          <w:b/>
          <w:bCs/>
          <w:sz w:val="28"/>
          <w:szCs w:val="28"/>
        </w:rPr>
        <w:lastRenderedPageBreak/>
        <w:t>SUMARUL RECOMANDĂRILOR</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Colecistita acută calculoasă (CAC) este inflamaţia acută nespecifică a vezicii biliare, inițiată de inclavarea calculului biliar în infundibulul colecistului, recesul Hartmann sau ductul cistic. CAC este cea mai frecventă complicaţie a colelitiazei şi se dezvoltă la 10-20% din bolnavii simptomatici, reprezentând a doua, după apendicita acută, cauză a infecţiei intraabdominale complicate.</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 xml:space="preserve">Infectarea bacteriană a colecistului se produce secundar, având ca sursă căile biliare sau sistemul portal limfatic sau venos. Cei mai frecvenţi agenţi patogeni izolați sunt microorganismele de origine intestinală, preponderent </w:t>
      </w:r>
      <w:r w:rsidRPr="0046117A">
        <w:rPr>
          <w:rFonts w:ascii="Times New Roman" w:hAnsi="Times New Roman" w:cs="Times New Roman"/>
          <w:i/>
          <w:sz w:val="24"/>
          <w:szCs w:val="24"/>
        </w:rPr>
        <w:t>Escherichia coli,</w:t>
      </w:r>
      <w:r w:rsidRPr="0046117A">
        <w:rPr>
          <w:rFonts w:ascii="Times New Roman" w:hAnsi="Times New Roman" w:cs="Times New Roman"/>
          <w:sz w:val="24"/>
          <w:szCs w:val="24"/>
        </w:rPr>
        <w:t xml:space="preserve"> </w:t>
      </w:r>
      <w:r w:rsidRPr="0046117A">
        <w:rPr>
          <w:rFonts w:ascii="Times New Roman" w:hAnsi="Times New Roman" w:cs="Times New Roman"/>
          <w:i/>
          <w:sz w:val="24"/>
          <w:szCs w:val="24"/>
        </w:rPr>
        <w:t>Enterobacter, Klebsiella</w:t>
      </w:r>
      <w:r w:rsidRPr="0046117A">
        <w:rPr>
          <w:rFonts w:ascii="Times New Roman" w:hAnsi="Times New Roman" w:cs="Times New Roman"/>
          <w:sz w:val="24"/>
          <w:szCs w:val="24"/>
        </w:rPr>
        <w:t xml:space="preserve"> şi </w:t>
      </w:r>
      <w:r w:rsidRPr="0046117A">
        <w:rPr>
          <w:rFonts w:ascii="Times New Roman" w:hAnsi="Times New Roman" w:cs="Times New Roman"/>
          <w:i/>
          <w:sz w:val="24"/>
          <w:szCs w:val="24"/>
        </w:rPr>
        <w:t>Enterococcus</w:t>
      </w:r>
      <w:r w:rsidRPr="0046117A">
        <w:rPr>
          <w:rFonts w:ascii="Times New Roman" w:hAnsi="Times New Roman" w:cs="Times New Roman"/>
        </w:rPr>
        <w:t xml:space="preserve"> </w:t>
      </w:r>
      <w:r w:rsidRPr="0046117A">
        <w:rPr>
          <w:rFonts w:ascii="Times New Roman" w:hAnsi="Times New Roman" w:cs="Times New Roman"/>
          <w:sz w:val="24"/>
          <w:szCs w:val="24"/>
        </w:rPr>
        <w:t>şi anaerobi, în special</w:t>
      </w:r>
      <w:r w:rsidRPr="0046117A">
        <w:rPr>
          <w:rFonts w:ascii="Times New Roman" w:hAnsi="Times New Roman" w:cs="Times New Roman"/>
          <w:i/>
          <w:sz w:val="24"/>
          <w:szCs w:val="24"/>
        </w:rPr>
        <w:t xml:space="preserve"> Bacteroides fragilis</w:t>
      </w:r>
      <w:r w:rsidRPr="0046117A">
        <w:rPr>
          <w:rFonts w:ascii="Times New Roman" w:hAnsi="Times New Roman" w:cs="Times New Roman"/>
          <w:sz w:val="24"/>
          <w:szCs w:val="24"/>
        </w:rPr>
        <w:t xml:space="preserve">. </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Schimbările inflamatorii acute în peretele colecistului din punct de vedere patomorfologic sunt divizate în forme catarală sau edematoasă, flegmonoasă, gangrenoasă și gangrenoasă perforativă, fiind tratate ca faze naturale consecutive ale procesului inflamator, cu evoluţie treptată de la inflamaţie ușoară spre necroză. O excepție este colecistita gangrenoasă primară, în originea căruia se află ocluzie sau tromboză a arterei cistice.</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Factorii de risc de dezvoltare a CAC includ sexul feminin, vârsta înaintată, ereditatea, obezitatea, diabetul zaharat, sarcina, ciroza hepatică, patologiile asociate cu stază biliară și infecţia căilor biliare, vagotomia chirurgicală sau rezecţia gastrică suportate în antecedente și nutriţia parenterală totală.</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 xml:space="preserve">CAC trebuie presupusă la orice pacient cu anamneza litiazei biliare, la care apar durerile acute colicative în hipocondrul drept şi epigastru, cu creștere rapidă în intensitate, deseori cu iradierea în omoplatul drept și în asociere cu sindrom dispeptic, greţuri, vome, meteorism, febră și înrăutățire progresivă a stării generale. </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Diagnosticul colecistitei acute se bazează pe prezența semnelor locale de inflamație, a simptomelor de inflamație sistemică și pe confirmarea calculilor biliari și a inflamației vezicii biliare la examinările imagistice.</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Ultrasonografia abdominală trebuie utilizată ca metodă imagistică de prima linie, ţinând cont precizia înaltă pentru determinarea litiazei veziculare și complicațiilor sale, disponibilitatea largă, caracterul neinvaziv și inofensivitatea.</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 xml:space="preserve">În general, acuratețea diagnostică a tomografiei computerizate și a rezonanței magnetice nucleare nu este semnificativ mai mare decât cea a ultrasonografiei abdominale. Prin urmare, imagistica medicală suplimentară pentru diagnosticarea CAC ar trebui utilizată la pacienții selectați, la care se suspectă </w:t>
      </w:r>
      <w:r>
        <w:rPr>
          <w:rFonts w:ascii="Times New Roman" w:hAnsi="Times New Roman" w:cs="Times New Roman"/>
          <w:sz w:val="24"/>
          <w:szCs w:val="24"/>
        </w:rPr>
        <w:t xml:space="preserve">CAC, </w:t>
      </w:r>
      <w:r w:rsidRPr="0046117A">
        <w:rPr>
          <w:rFonts w:ascii="Times New Roman" w:hAnsi="Times New Roman" w:cs="Times New Roman"/>
          <w:sz w:val="24"/>
          <w:szCs w:val="24"/>
        </w:rPr>
        <w:t>în funcție de experiența locală și de disponibilitatea aparatajului respectiv.</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 xml:space="preserve">Tratamentul colecistitei acute calculoase niciodată nu trebuie considerat ca o situație standard, mai ales având în vedere eterogenitatea stării generale a pacientului și severitatea variabilă a bolii și a patologiei asociate. Respectarea practicii curente, bazate pe dovezi și a recomandările experților este esențială pentru obținerea unor rezultate optime pentru acești pacienți. </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Severitatea colecistitei acute este clasificată pe o scară I–III („uşoară”, „de gravitate medie” şi „gravă”) conform Ghidurilor Tokyo din 2018 pe baza factorilor clinici şi de laborator preoperatori, ceea ce ajută chirurgului să decidă în favoarea alegerii colecistectomiei laparoscopice precoce sau tardive, colecistostomiei sau terapiei conservative definitive.</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Tuturor pacienților diagnosticați cu colecistită acută calculoasă trebuie să li se administreze antibiotice pentru prevenirea progresiei inflamației vezicii biliare, dezvoltării infecției secundare sau sepsisului, cu scopul final de a reduce riscurile perioperatorii sau de a stopa definitiv procesul inflamator. Antibioticul prescris trebuie să fie eficient împotriva agenților patogeni biliari obișnuiți, cum ar fi specii gram-negative, anaerobi și bacterii din grupul enteral.</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 xml:space="preserve">Ghidurile din Tokyo recomandă ca pacienții cu colecistită de gradul I să fie supuși colecistectomiei laparoscopice precoce, în timp ce pacienții cu colecistită de gradul III ar trebui să primească un curs </w:t>
      </w:r>
      <w:r w:rsidRPr="0046117A">
        <w:rPr>
          <w:rFonts w:ascii="Times New Roman" w:hAnsi="Times New Roman" w:cs="Times New Roman"/>
          <w:sz w:val="24"/>
          <w:szCs w:val="24"/>
        </w:rPr>
        <w:lastRenderedPageBreak/>
        <w:t>inițial de antibiotice cu posibila plasare a unui tub de colecistostomie percutanat (sau chirurgical deschis) înainte de colecistectomia laparoscopică. Tratamentul colecistitei de gradul II depinde de preferințele și experiența personală a chirurgului în tratamentul colecistitei acute calculoase.</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În prezent colecistectomia laparoscopică este procedeul de elecție pentru tratamentul chirurgical al colecistitei acute calculoase datorită riscului redus de complicații intra- și postoperatorii (cardiace, pulmonare, din partea plăgii operatorie și altele), scurtării spitalizării pacientului și micșorării timpului total de recuperare. Colecistectomia laparoscopică trebuie evitată numai în cazuri de șoc septic sau contraindicații absolute la anestezie generală.</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 xml:space="preserve">Principiile specifice ale CEL în colecistita acută includ: experienţă chirurgicală suficientă şi starea perfectă a aparatajului laparoscopic, decompresia colecistului printr-o puncţie cu aspiraţia conţinutului, utilizarea penselor laparoscopice puternice şi ascuţite pentru prinderea sigură a colecistului dur şi tensionat, aprecierea definitivă a anatomiei până la secționarea structurilor tubulare, timp suficient acordat pentru intervenţie. </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În prezenţa experienței chirurgicale adecvate, colecistectomia laparoscopică urgentă amânată trebuie efectuată cât mai curând posibil, și anume în primele 7 zile de spitalizare și în 10 zile de la apariția simptomatologiei.</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Conversia de la colecistectomia laparoscopică la cea deschisă este necesară în cazurile de inflamație locală severă, aderențe, hemoragie necontrolabilă din zona triunghiului Calot sau suspiciune la leziune căilor biliare sau a structurilor vasculare importante. Totodată, decizia despre conversie la colecistectomie deschisă trebuie luată până la producerea complicaţiilor.</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Colecistostomia percutanată sau chirurgicală este o opțiune disponibilă pentru pacienții diagnosticați cu colecistită acută calculoasă sau acalculoasă, care prezintă un risc prea înalt de intervenție chirurgicală sau anestezie, și la care antibioticoterapia nu a obținut efectul scontat. S-a dovedit că colecistostomia poate rezolva cu succes simptomele colecistitei acute în 75-90% din cazuri fără intervenție chirurgicală.</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Coledocolitiază asociată, adică prezența calculilor în ductul biliar comun, apare în 10–20% din cazurile de litiaza biliară, şi în 5-15% în cazul de CAC. Diagnosticul coledocolitiazei necesită timp și poate amâna tratament chirurgical necesar. În aceste situații, scopul principal este selectarea pacienților cu o probabilitate mare de coledocolitiază, care vor beneficia de teste diagnostice ulterioare și de extragerea calculilor din ductul biliar comun.</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 xml:space="preserve">Riscul coledocolitiazei asociate trebuie stratificat conform recomandărilor propuse de Societatea Americană de Endoscopie Gastrointestinală și Societatea Chirurgilor Endoscopici Gastrointestinali Americani: vizualizarea calculilor în coledoc la ecografia organelor abdominale; şi / sau bilirubinemia &gt;40 µcmol/l; şi dilatarea ductului biliar principal &gt;10 mm la ecografia organelor abdominale. </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Bolnavii cu risc minimal al coledocolitiazei asociate CAC pot fi operaţi cu siguranţă fără investigaţii preoperatorii suplimentare; pacienţii cu risc moderat în perioada preoperatorie trebuie investigaţi prin colangiopancreatografia prin rezonanță magnetică (MRCP) sau ultrasonografie endoscopică (EUS) sau colangiografie intraoperatorie, în funcție de expertiza și disponibilitatea locală. Totodată, utilizarea preoperatorie a metodei invazive – ERCP trebuie rezervată doar bolnavilor cu risc înalt al coledocolitiazei asociate.</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t xml:space="preserve">Calculii din ductul biliar comun pot fi înlăturați înainte, în timpul sau după intervenție chirurgicală, în funcție de particularităţile situaţiei clinice, nivelul experienţei chirurgicale, înzestrarea cu echipament şi disponibilitatea serviciilor respective la fiecare spital în parte, precum extracţie endoscopică (ERCP, sfincterotomie endoscopică) a calculilor din coledoc, colecistectomie deschisă cu explorarea ductului biliar comun, colecistectomie laparoscopică cu extragerea laparoscopică a calculilor din ductul biliar.  </w:t>
      </w:r>
    </w:p>
    <w:p w:rsidR="0095546B" w:rsidRPr="0046117A" w:rsidRDefault="0095546B" w:rsidP="00052503">
      <w:pPr>
        <w:numPr>
          <w:ilvl w:val="0"/>
          <w:numId w:val="80"/>
        </w:numPr>
        <w:spacing w:after="120"/>
        <w:ind w:left="426" w:hanging="426"/>
        <w:jc w:val="both"/>
        <w:rPr>
          <w:rFonts w:ascii="Times New Roman" w:hAnsi="Times New Roman" w:cs="Times New Roman"/>
          <w:sz w:val="24"/>
          <w:szCs w:val="24"/>
        </w:rPr>
      </w:pPr>
      <w:r w:rsidRPr="0046117A">
        <w:rPr>
          <w:rFonts w:ascii="Times New Roman" w:hAnsi="Times New Roman" w:cs="Times New Roman"/>
          <w:sz w:val="24"/>
          <w:szCs w:val="24"/>
        </w:rPr>
        <w:lastRenderedPageBreak/>
        <w:t>Prevenirea colecistitei acute cuprinde: excluderea maximal posibilă a factorilor de risc ai formării calculilor în vezica biliară (controlul diabetului, masei corporale, respectarea regimului alimentar), examinarea ultrasonografică abdominală periodică cu scopul detectării oportună a litiazei biliare, precum şi recomandarea şi efectuarea colecistectomiei laparoscopice programate pentru evitarea eventualelor complicaţii.</w:t>
      </w:r>
    </w:p>
    <w:p w:rsidR="0095546B" w:rsidRDefault="0095546B" w:rsidP="0095546B">
      <w:pPr>
        <w:rPr>
          <w:rFonts w:ascii="Times New Roman" w:hAnsi="Times New Roman" w:cs="Times New Roman"/>
          <w:b/>
          <w:sz w:val="28"/>
          <w:szCs w:val="24"/>
          <w:lang w:bidi="ar-JO"/>
        </w:rPr>
      </w:pPr>
      <w:r>
        <w:rPr>
          <w:rFonts w:ascii="Times New Roman" w:hAnsi="Times New Roman" w:cs="Times New Roman"/>
          <w:b/>
          <w:sz w:val="28"/>
          <w:szCs w:val="24"/>
          <w:lang w:bidi="ar-JO"/>
        </w:rPr>
        <w:br w:type="page"/>
      </w:r>
    </w:p>
    <w:p w:rsidR="0095546B" w:rsidRPr="0046117A" w:rsidRDefault="0095546B" w:rsidP="0095546B">
      <w:pPr>
        <w:ind w:left="567"/>
        <w:jc w:val="center"/>
        <w:rPr>
          <w:rFonts w:ascii="Times New Roman" w:hAnsi="Times New Roman" w:cs="Times New Roman"/>
          <w:b/>
          <w:sz w:val="28"/>
          <w:szCs w:val="24"/>
          <w:lang w:bidi="ar-JO"/>
        </w:rPr>
      </w:pPr>
      <w:r w:rsidRPr="0046117A">
        <w:rPr>
          <w:rFonts w:ascii="Times New Roman" w:hAnsi="Times New Roman" w:cs="Times New Roman"/>
          <w:b/>
          <w:sz w:val="28"/>
          <w:szCs w:val="24"/>
          <w:lang w:bidi="ar-JO"/>
        </w:rPr>
        <w:lastRenderedPageBreak/>
        <w:t>ABREVIERILE FOLOSITE ÎN DOCUMENT</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8080"/>
      </w:tblGrid>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AINS</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Antiinflamatorii non-steroidiene</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ALT</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Alaninaminotransferază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AMU</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Asistenţa medicală de urgenţă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ASA</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Societatea Americană de Anesteziologie </w:t>
            </w:r>
            <w:r w:rsidRPr="008E6B64">
              <w:rPr>
                <w:rFonts w:ascii="Times New Roman" w:hAnsi="Times New Roman" w:cs="Times New Roman"/>
                <w:i/>
                <w:sz w:val="23"/>
                <w:szCs w:val="23"/>
              </w:rPr>
              <w:t>(engl. American Society of Anesteziologists)</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AST</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Aspartataminotransferază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AŞM</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Academia de Ştiinţe a Moldovei</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CAC</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Colecistita acută calculoasă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CED</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Colecistectomie deschisă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CEL</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Colecistectomie laparoscopică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CMF</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Centrul Medicilor de Familie</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CS</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Colecistostomia</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CSC</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Colecistostomia chirurgicală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CSP</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Colecistostomia percutanată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bCs/>
                <w:sz w:val="23"/>
                <w:szCs w:val="23"/>
              </w:rPr>
              <w:t>CT</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Tomografia computerizată </w:t>
            </w:r>
            <w:r w:rsidRPr="008E6B64">
              <w:rPr>
                <w:rFonts w:ascii="Times New Roman" w:hAnsi="Times New Roman" w:cs="Times New Roman"/>
                <w:i/>
                <w:sz w:val="23"/>
                <w:szCs w:val="23"/>
              </w:rPr>
              <w:t>(engl. Computed Tomography)</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sz w:val="23"/>
                <w:szCs w:val="23"/>
              </w:rPr>
              <w:t>DMU</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sz w:val="23"/>
                <w:szCs w:val="23"/>
              </w:rPr>
              <w:t>Departamentul de Medicina Urgentă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bCs/>
                <w:sz w:val="23"/>
                <w:szCs w:val="23"/>
              </w:rPr>
            </w:pPr>
            <w:r w:rsidRPr="008E6B64">
              <w:rPr>
                <w:rFonts w:ascii="Times New Roman" w:hAnsi="Times New Roman" w:cs="Times New Roman"/>
                <w:bCs/>
                <w:sz w:val="23"/>
                <w:szCs w:val="23"/>
              </w:rPr>
              <w:t>EAES</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bCs/>
                <w:sz w:val="23"/>
                <w:szCs w:val="23"/>
              </w:rPr>
            </w:pPr>
            <w:r w:rsidRPr="008E6B64">
              <w:rPr>
                <w:rFonts w:ascii="Times New Roman" w:hAnsi="Times New Roman" w:cs="Times New Roman"/>
                <w:bCs/>
                <w:sz w:val="23"/>
                <w:szCs w:val="23"/>
              </w:rPr>
              <w:t xml:space="preserve">Asociaţia Europeană de Chirurgie Endoscopică </w:t>
            </w:r>
            <w:r w:rsidRPr="008E6B64">
              <w:rPr>
                <w:rFonts w:ascii="Times New Roman" w:hAnsi="Times New Roman" w:cs="Times New Roman"/>
                <w:i/>
                <w:sz w:val="23"/>
                <w:szCs w:val="23"/>
              </w:rPr>
              <w:t>(engl. European Association for Endoscopic Surgery)</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ECG</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Electrocardiografie</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ERCP</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Colangiopancreatografia retrogradă endoscopică </w:t>
            </w:r>
            <w:r w:rsidRPr="008E6B64">
              <w:rPr>
                <w:rFonts w:ascii="Times New Roman" w:hAnsi="Times New Roman" w:cs="Times New Roman"/>
                <w:i/>
                <w:sz w:val="23"/>
                <w:szCs w:val="23"/>
              </w:rPr>
              <w:t>(engl. Endoscopic Retrograde Cholangiopancreatography)</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ESWL</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Litotripsie extracorporală cu unde de şoc </w:t>
            </w:r>
            <w:r w:rsidRPr="008E6B64">
              <w:rPr>
                <w:rFonts w:ascii="Times New Roman" w:hAnsi="Times New Roman" w:cs="Times New Roman"/>
                <w:i/>
                <w:sz w:val="23"/>
                <w:szCs w:val="23"/>
              </w:rPr>
              <w:t>(engl. Extra-corporeal Shock Wave Llithotripsy)</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EUS</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Ultrasonografia endoscopică </w:t>
            </w:r>
            <w:r w:rsidRPr="008E6B64">
              <w:rPr>
                <w:rFonts w:ascii="Times New Roman" w:hAnsi="Times New Roman" w:cs="Times New Roman"/>
                <w:i/>
                <w:sz w:val="23"/>
                <w:szCs w:val="23"/>
              </w:rPr>
              <w:t>(engl. Endoscopic Ultrasound)</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FA</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Fosfataza alcalină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GGT</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Gamma glutamil transferază </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IMSP</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Instituția Medico-Sanitară Publică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sz w:val="23"/>
                <w:szCs w:val="23"/>
              </w:rPr>
              <w:t>INR</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sz w:val="23"/>
                <w:szCs w:val="23"/>
              </w:rPr>
              <w:t>Raportul internaţional normalizat (</w:t>
            </w:r>
            <w:r w:rsidRPr="008E6B64">
              <w:rPr>
                <w:rFonts w:ascii="Times New Roman" w:hAnsi="Times New Roman" w:cs="Times New Roman"/>
                <w:i/>
                <w:sz w:val="23"/>
                <w:szCs w:val="23"/>
              </w:rPr>
              <w:t>engl. International Normalized Ratio)</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LB</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Litiaza biliară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MRCP</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Colangiopancreatografia prin rezonanţă magnetică </w:t>
            </w:r>
            <w:r w:rsidRPr="008E6B64">
              <w:rPr>
                <w:rFonts w:ascii="Times New Roman" w:hAnsi="Times New Roman" w:cs="Times New Roman"/>
                <w:i/>
                <w:sz w:val="23"/>
                <w:szCs w:val="23"/>
              </w:rPr>
              <w:t>(engl. Magnetic Resonance Cholangiopancreatography)</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MS RM</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Ministerul Sănătăţii al Republicii Moldova</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NOTES</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lang w:bidi="ar-JO"/>
              </w:rPr>
              <w:t xml:space="preserve">Chirurgie endoscopică transluminală prin orificiile naturale </w:t>
            </w:r>
            <w:r w:rsidRPr="008E6B64">
              <w:rPr>
                <w:rFonts w:ascii="Times New Roman" w:hAnsi="Times New Roman" w:cs="Times New Roman"/>
                <w:i/>
                <w:sz w:val="23"/>
                <w:szCs w:val="23"/>
              </w:rPr>
              <w:t>(engl. Natural Orifice Transluminal Endoscopic Surgery)</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O</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Obligatoriu</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PCN</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Protocol Clinic Naţional</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PCR</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Proteina C-reactivă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PDS</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Polidioxanon</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PS</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Puls</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R</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Recomandabil</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RM</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Republica Moldova</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bCs/>
                <w:sz w:val="23"/>
                <w:szCs w:val="23"/>
              </w:rPr>
              <w:t>RMN</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bCs/>
                <w:sz w:val="23"/>
                <w:szCs w:val="23"/>
              </w:rPr>
              <w:t>Rezonanţa magnetica nucleară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bCs/>
                <w:sz w:val="23"/>
                <w:szCs w:val="23"/>
              </w:rPr>
            </w:pPr>
            <w:r w:rsidRPr="008E6B64">
              <w:rPr>
                <w:rFonts w:ascii="Times New Roman" w:hAnsi="Times New Roman" w:cs="Times New Roman"/>
                <w:sz w:val="23"/>
                <w:szCs w:val="23"/>
              </w:rPr>
              <w:t>SAGES</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bCs/>
                <w:sz w:val="23"/>
                <w:szCs w:val="23"/>
              </w:rPr>
            </w:pPr>
            <w:r w:rsidRPr="008E6B64">
              <w:rPr>
                <w:rFonts w:ascii="Times New Roman" w:hAnsi="Times New Roman" w:cs="Times New Roman"/>
                <w:sz w:val="23"/>
                <w:szCs w:val="23"/>
              </w:rPr>
              <w:t xml:space="preserve">Societatea Americană de Chirurgie Gastrointestinală şi Endoscopică </w:t>
            </w:r>
            <w:r w:rsidRPr="008E6B64">
              <w:rPr>
                <w:rFonts w:ascii="Times New Roman" w:hAnsi="Times New Roman" w:cs="Times New Roman"/>
                <w:i/>
                <w:sz w:val="23"/>
                <w:szCs w:val="23"/>
              </w:rPr>
              <w:t>(engl. Society of American Gastrointestinal and Endoscopic Surgeons)</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SaO2</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Puls-oximetria</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SCM </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Spitalul Clinic Municipal </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TA</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Tensiunea arterială</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 xml:space="preserve">TTPA </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Timpul de tromboplastină parţial activat</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sz w:val="23"/>
                <w:szCs w:val="23"/>
              </w:rPr>
              <w:t>UPU</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sz w:val="23"/>
                <w:szCs w:val="23"/>
              </w:rPr>
              <w:t>Unitate Primiri Urgențe</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USMF</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Universitatea de Stat de Medicină şi Farmacie</w:t>
            </w:r>
          </w:p>
        </w:tc>
      </w:tr>
      <w:tr w:rsidR="0095546B" w:rsidRPr="008E6B64" w:rsidTr="0095546B">
        <w:tc>
          <w:tcPr>
            <w:tcW w:w="1843"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VSH</w:t>
            </w:r>
          </w:p>
        </w:tc>
        <w:tc>
          <w:tcPr>
            <w:tcW w:w="8080" w:type="dxa"/>
            <w:tcBorders>
              <w:top w:val="single" w:sz="4" w:space="0" w:color="auto"/>
              <w:left w:val="single" w:sz="4" w:space="0" w:color="auto"/>
              <w:bottom w:val="single" w:sz="4" w:space="0" w:color="auto"/>
              <w:right w:val="single" w:sz="4" w:space="0" w:color="auto"/>
            </w:tcBorders>
            <w:vAlign w:val="center"/>
          </w:tcPr>
          <w:p w:rsidR="0095546B" w:rsidRPr="008E6B64" w:rsidRDefault="0095546B" w:rsidP="0095546B">
            <w:pPr>
              <w:rPr>
                <w:rFonts w:ascii="Times New Roman" w:hAnsi="Times New Roman" w:cs="Times New Roman"/>
                <w:sz w:val="23"/>
                <w:szCs w:val="23"/>
              </w:rPr>
            </w:pPr>
            <w:r w:rsidRPr="008E6B64">
              <w:rPr>
                <w:rFonts w:ascii="Times New Roman" w:hAnsi="Times New Roman" w:cs="Times New Roman"/>
                <w:sz w:val="23"/>
                <w:szCs w:val="23"/>
              </w:rPr>
              <w:t>Viteza sedimentării hematiilor</w:t>
            </w:r>
          </w:p>
        </w:tc>
      </w:tr>
    </w:tbl>
    <w:p w:rsidR="0095546B" w:rsidRPr="0046117A" w:rsidRDefault="0095546B" w:rsidP="0095546B">
      <w:pPr>
        <w:rPr>
          <w:rFonts w:ascii="Times New Roman" w:hAnsi="Times New Roman" w:cs="Times New Roman"/>
          <w:sz w:val="24"/>
          <w:szCs w:val="24"/>
        </w:rPr>
      </w:pPr>
    </w:p>
    <w:p w:rsidR="0095546B" w:rsidRPr="0046117A" w:rsidRDefault="0095546B" w:rsidP="0095546B">
      <w:pPr>
        <w:spacing w:after="120"/>
        <w:rPr>
          <w:rFonts w:ascii="Times New Roman" w:hAnsi="Times New Roman" w:cs="Times New Roman"/>
          <w:b/>
          <w:sz w:val="28"/>
          <w:szCs w:val="24"/>
        </w:rPr>
      </w:pPr>
      <w:r w:rsidRPr="0046117A">
        <w:rPr>
          <w:rFonts w:ascii="Times New Roman" w:hAnsi="Times New Roman" w:cs="Times New Roman"/>
          <w:b/>
          <w:sz w:val="28"/>
          <w:szCs w:val="24"/>
        </w:rPr>
        <w:lastRenderedPageBreak/>
        <w:t>A. PARTEA INTRODUCTIVĂ</w:t>
      </w:r>
    </w:p>
    <w:p w:rsidR="0095546B" w:rsidRPr="0046117A" w:rsidRDefault="0095546B" w:rsidP="0095546B">
      <w:pPr>
        <w:spacing w:after="120"/>
        <w:rPr>
          <w:rFonts w:ascii="Times New Roman" w:hAnsi="Times New Roman" w:cs="Times New Roman"/>
          <w:sz w:val="28"/>
          <w:szCs w:val="24"/>
        </w:rPr>
      </w:pPr>
      <w:r w:rsidRPr="0046117A">
        <w:rPr>
          <w:rFonts w:ascii="Times New Roman" w:hAnsi="Times New Roman" w:cs="Times New Roman"/>
          <w:b/>
          <w:sz w:val="28"/>
          <w:szCs w:val="24"/>
        </w:rPr>
        <w:t>A.1. Diagnosticul: Colecistită acută calculoasă (CAC)</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i/>
          <w:sz w:val="24"/>
          <w:szCs w:val="24"/>
        </w:rPr>
        <w:t>Exemple de diagnostic clinic:</w:t>
      </w:r>
    </w:p>
    <w:p w:rsidR="0095546B" w:rsidRPr="0046117A" w:rsidRDefault="0095546B" w:rsidP="0095546B">
      <w:pPr>
        <w:pStyle w:val="ListParagraph1"/>
        <w:tabs>
          <w:tab w:val="left" w:pos="709"/>
        </w:tabs>
        <w:ind w:left="0"/>
        <w:rPr>
          <w:rFonts w:ascii="Times New Roman" w:hAnsi="Times New Roman" w:cs="Times New Roman"/>
          <w:sz w:val="24"/>
          <w:szCs w:val="24"/>
        </w:rPr>
      </w:pPr>
      <w:r w:rsidRPr="0046117A">
        <w:rPr>
          <w:rStyle w:val="a3"/>
          <w:rFonts w:ascii="Times New Roman" w:eastAsia="Calibri" w:hAnsi="Times New Roman"/>
          <w:sz w:val="24"/>
          <w:szCs w:val="24"/>
        </w:rPr>
        <w:t>Colecistită acută calculoasă catarală.</w:t>
      </w:r>
    </w:p>
    <w:p w:rsidR="0095546B" w:rsidRPr="0046117A" w:rsidRDefault="0095546B" w:rsidP="0095546B">
      <w:pPr>
        <w:pStyle w:val="ListParagraph1"/>
        <w:tabs>
          <w:tab w:val="left" w:pos="709"/>
        </w:tabs>
        <w:ind w:left="0"/>
        <w:rPr>
          <w:rFonts w:ascii="Times New Roman" w:hAnsi="Times New Roman" w:cs="Times New Roman"/>
          <w:sz w:val="24"/>
          <w:szCs w:val="24"/>
        </w:rPr>
      </w:pPr>
      <w:r w:rsidRPr="0046117A">
        <w:rPr>
          <w:rStyle w:val="a3"/>
          <w:rFonts w:ascii="Times New Roman" w:eastAsia="Calibri" w:hAnsi="Times New Roman"/>
          <w:sz w:val="24"/>
          <w:szCs w:val="24"/>
        </w:rPr>
        <w:t>Colecistită acută calculoasă flegmonoasă.</w:t>
      </w:r>
    </w:p>
    <w:p w:rsidR="0095546B" w:rsidRPr="0046117A" w:rsidRDefault="0095546B" w:rsidP="0095546B">
      <w:pPr>
        <w:pStyle w:val="ListParagraph1"/>
        <w:tabs>
          <w:tab w:val="left" w:pos="709"/>
        </w:tabs>
        <w:ind w:left="0"/>
        <w:rPr>
          <w:rStyle w:val="a3"/>
          <w:rFonts w:ascii="Times New Roman" w:eastAsia="Calibri" w:hAnsi="Times New Roman"/>
          <w:b w:val="0"/>
          <w:sz w:val="24"/>
          <w:szCs w:val="24"/>
        </w:rPr>
      </w:pPr>
      <w:r w:rsidRPr="0046117A">
        <w:rPr>
          <w:rStyle w:val="a3"/>
          <w:rFonts w:ascii="Times New Roman" w:eastAsia="Calibri" w:hAnsi="Times New Roman"/>
          <w:sz w:val="24"/>
          <w:szCs w:val="24"/>
        </w:rPr>
        <w:t>Colecistită acută calculoasă gangrenoasă.</w:t>
      </w:r>
    </w:p>
    <w:p w:rsidR="0095546B" w:rsidRPr="00F900ED" w:rsidRDefault="0095546B" w:rsidP="00F900ED">
      <w:pPr>
        <w:pStyle w:val="ListParagraph1"/>
        <w:tabs>
          <w:tab w:val="left" w:pos="709"/>
        </w:tabs>
        <w:spacing w:after="120"/>
        <w:ind w:left="0"/>
        <w:rPr>
          <w:rFonts w:ascii="Times New Roman" w:eastAsia="Calibri" w:hAnsi="Times New Roman"/>
          <w:bCs/>
          <w:sz w:val="24"/>
          <w:szCs w:val="24"/>
        </w:rPr>
      </w:pPr>
      <w:r w:rsidRPr="0046117A">
        <w:rPr>
          <w:rStyle w:val="a3"/>
          <w:rFonts w:ascii="Times New Roman" w:eastAsia="Calibri" w:hAnsi="Times New Roman"/>
          <w:sz w:val="24"/>
          <w:szCs w:val="24"/>
        </w:rPr>
        <w:t>Colecistită acută calculoasă gangrenoasă perforativă.</w:t>
      </w:r>
    </w:p>
    <w:p w:rsidR="0095546B" w:rsidRPr="0046117A" w:rsidRDefault="0095546B" w:rsidP="0095546B">
      <w:pPr>
        <w:rPr>
          <w:rFonts w:ascii="Times New Roman" w:hAnsi="Times New Roman" w:cs="Times New Roman"/>
          <w:b/>
          <w:sz w:val="28"/>
          <w:szCs w:val="24"/>
        </w:rPr>
      </w:pPr>
      <w:r w:rsidRPr="0046117A">
        <w:rPr>
          <w:rFonts w:ascii="Times New Roman" w:hAnsi="Times New Roman" w:cs="Times New Roman"/>
          <w:b/>
          <w:sz w:val="28"/>
          <w:szCs w:val="24"/>
        </w:rPr>
        <w:t xml:space="preserve">A.2. Codul bolii (CIM 10):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Bolile vezicii biliare, ale cailor biliare (K80-K81</w:t>
      </w:r>
      <w:r w:rsidRPr="0046117A">
        <w:rPr>
          <w:rFonts w:ascii="Times New Roman" w:hAnsi="Times New Roman" w:cs="Times New Roman"/>
          <w:sz w:val="24"/>
          <w:szCs w:val="24"/>
        </w:rPr>
        <w:t xml:space="preserve">)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K80</w:t>
      </w:r>
      <w:r w:rsidRPr="0046117A">
        <w:rPr>
          <w:rFonts w:ascii="Times New Roman" w:hAnsi="Times New Roman" w:cs="Times New Roman"/>
          <w:sz w:val="24"/>
          <w:szCs w:val="24"/>
        </w:rPr>
        <w:tab/>
        <w:t xml:space="preserve">Colelitiaza </w:t>
      </w:r>
    </w:p>
    <w:p w:rsidR="0095546B" w:rsidRPr="0046117A" w:rsidRDefault="0095546B" w:rsidP="0095546B">
      <w:pPr>
        <w:ind w:firstLine="720"/>
        <w:rPr>
          <w:rFonts w:ascii="Times New Roman" w:hAnsi="Times New Roman" w:cs="Times New Roman"/>
          <w:sz w:val="24"/>
          <w:szCs w:val="24"/>
        </w:rPr>
      </w:pPr>
      <w:r w:rsidRPr="0046117A">
        <w:rPr>
          <w:rFonts w:ascii="Times New Roman" w:hAnsi="Times New Roman" w:cs="Times New Roman"/>
          <w:sz w:val="24"/>
          <w:szCs w:val="24"/>
        </w:rPr>
        <w:t>Următoarele subdiviziuni cu cinci caractere sunt folosite la categoria K80:</w:t>
      </w:r>
    </w:p>
    <w:p w:rsidR="0095546B" w:rsidRPr="0046117A" w:rsidRDefault="0095546B" w:rsidP="00052503">
      <w:pPr>
        <w:numPr>
          <w:ilvl w:val="0"/>
          <w:numId w:val="75"/>
        </w:numPr>
        <w:tabs>
          <w:tab w:val="clear" w:pos="1440"/>
          <w:tab w:val="num" w:pos="1080"/>
        </w:tabs>
        <w:ind w:hanging="720"/>
        <w:rPr>
          <w:rFonts w:ascii="Times New Roman" w:hAnsi="Times New Roman" w:cs="Times New Roman"/>
          <w:sz w:val="24"/>
          <w:szCs w:val="24"/>
        </w:rPr>
      </w:pPr>
      <w:r w:rsidRPr="0046117A">
        <w:rPr>
          <w:rFonts w:ascii="Times New Roman" w:hAnsi="Times New Roman" w:cs="Times New Roman"/>
          <w:sz w:val="24"/>
          <w:szCs w:val="24"/>
        </w:rPr>
        <w:t xml:space="preserve">0 fără menţionarea obstrucţiei </w:t>
      </w:r>
    </w:p>
    <w:p w:rsidR="0095546B" w:rsidRPr="0046117A" w:rsidRDefault="0095546B" w:rsidP="00052503">
      <w:pPr>
        <w:numPr>
          <w:ilvl w:val="0"/>
          <w:numId w:val="75"/>
        </w:numPr>
        <w:tabs>
          <w:tab w:val="clear" w:pos="1440"/>
          <w:tab w:val="num" w:pos="1080"/>
        </w:tabs>
        <w:ind w:hanging="720"/>
        <w:rPr>
          <w:rFonts w:ascii="Times New Roman" w:hAnsi="Times New Roman" w:cs="Times New Roman"/>
          <w:sz w:val="24"/>
          <w:szCs w:val="24"/>
        </w:rPr>
      </w:pPr>
      <w:r w:rsidRPr="0046117A">
        <w:rPr>
          <w:rFonts w:ascii="Times New Roman" w:hAnsi="Times New Roman" w:cs="Times New Roman"/>
          <w:sz w:val="24"/>
          <w:szCs w:val="24"/>
        </w:rPr>
        <w:t xml:space="preserve">1 cu obstrucţie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K80.0</w:t>
      </w:r>
      <w:r w:rsidRPr="0046117A">
        <w:rPr>
          <w:rFonts w:ascii="Times New Roman" w:hAnsi="Times New Roman" w:cs="Times New Roman"/>
          <w:sz w:val="24"/>
          <w:szCs w:val="24"/>
        </w:rPr>
        <w:tab/>
        <w:t xml:space="preserve">Calcul al vezicii biliare cu colecistită acută </w:t>
      </w:r>
    </w:p>
    <w:p w:rsidR="0095546B" w:rsidRPr="0046117A" w:rsidRDefault="0095546B" w:rsidP="0095546B">
      <w:pPr>
        <w:ind w:firstLine="720"/>
        <w:rPr>
          <w:rFonts w:ascii="Times New Roman" w:hAnsi="Times New Roman" w:cs="Times New Roman"/>
          <w:sz w:val="24"/>
          <w:szCs w:val="24"/>
        </w:rPr>
      </w:pPr>
      <w:r w:rsidRPr="0046117A">
        <w:rPr>
          <w:rFonts w:ascii="Times New Roman" w:hAnsi="Times New Roman" w:cs="Times New Roman"/>
          <w:sz w:val="24"/>
          <w:szCs w:val="24"/>
        </w:rPr>
        <w:t xml:space="preserve">Orice afecţiune listata la K80.2- cu colecistită acută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K80.1</w:t>
      </w:r>
      <w:r w:rsidRPr="0046117A">
        <w:rPr>
          <w:rFonts w:ascii="Times New Roman" w:hAnsi="Times New Roman" w:cs="Times New Roman"/>
          <w:sz w:val="24"/>
          <w:szCs w:val="24"/>
        </w:rPr>
        <w:tab/>
        <w:t xml:space="preserve">Calcul al vezicii biliare cu o alta formă de colecistită </w:t>
      </w:r>
    </w:p>
    <w:p w:rsidR="0095546B" w:rsidRPr="0046117A" w:rsidRDefault="0095546B" w:rsidP="0095546B">
      <w:pPr>
        <w:ind w:firstLine="720"/>
        <w:rPr>
          <w:rFonts w:ascii="Times New Roman" w:hAnsi="Times New Roman" w:cs="Times New Roman"/>
          <w:sz w:val="24"/>
          <w:szCs w:val="24"/>
        </w:rPr>
      </w:pPr>
      <w:r w:rsidRPr="0046117A">
        <w:rPr>
          <w:rFonts w:ascii="Times New Roman" w:hAnsi="Times New Roman" w:cs="Times New Roman"/>
          <w:sz w:val="24"/>
          <w:szCs w:val="24"/>
        </w:rPr>
        <w:t xml:space="preserve">Orice afecţiune listata la K80.2- cu colecistită (cronică) </w:t>
      </w:r>
    </w:p>
    <w:p w:rsidR="0095546B" w:rsidRPr="0046117A" w:rsidRDefault="0095546B" w:rsidP="0095546B">
      <w:pPr>
        <w:ind w:firstLine="720"/>
        <w:rPr>
          <w:rFonts w:ascii="Times New Roman" w:hAnsi="Times New Roman" w:cs="Times New Roman"/>
          <w:sz w:val="24"/>
          <w:szCs w:val="24"/>
        </w:rPr>
      </w:pPr>
      <w:r w:rsidRPr="0046117A">
        <w:rPr>
          <w:rFonts w:ascii="Times New Roman" w:hAnsi="Times New Roman" w:cs="Times New Roman"/>
          <w:sz w:val="24"/>
          <w:szCs w:val="24"/>
        </w:rPr>
        <w:t xml:space="preserve">Colecistită cu colelitiază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K80.2</w:t>
      </w:r>
      <w:r w:rsidRPr="0046117A">
        <w:rPr>
          <w:rFonts w:ascii="Times New Roman" w:hAnsi="Times New Roman" w:cs="Times New Roman"/>
          <w:sz w:val="24"/>
          <w:szCs w:val="24"/>
        </w:rPr>
        <w:tab/>
        <w:t xml:space="preserve">Calcul al vezicii biliare fără colecistită </w:t>
      </w:r>
    </w:p>
    <w:p w:rsidR="0095546B" w:rsidRPr="0046117A" w:rsidRDefault="0095546B" w:rsidP="0095546B">
      <w:pPr>
        <w:ind w:firstLine="720"/>
        <w:rPr>
          <w:rFonts w:ascii="Times New Roman" w:hAnsi="Times New Roman" w:cs="Times New Roman"/>
          <w:sz w:val="24"/>
          <w:szCs w:val="24"/>
        </w:rPr>
      </w:pPr>
      <w:r w:rsidRPr="0046117A">
        <w:rPr>
          <w:rFonts w:ascii="Times New Roman" w:hAnsi="Times New Roman" w:cs="Times New Roman"/>
          <w:sz w:val="24"/>
          <w:szCs w:val="24"/>
        </w:rPr>
        <w:t xml:space="preserve">Colecistolitiază nespecificată sau fără colecistită </w:t>
      </w:r>
    </w:p>
    <w:p w:rsidR="0095546B" w:rsidRPr="0046117A" w:rsidRDefault="0095546B" w:rsidP="0095546B">
      <w:pPr>
        <w:ind w:firstLine="720"/>
        <w:rPr>
          <w:rFonts w:ascii="Times New Roman" w:hAnsi="Times New Roman" w:cs="Times New Roman"/>
          <w:sz w:val="24"/>
          <w:szCs w:val="24"/>
        </w:rPr>
      </w:pPr>
      <w:r w:rsidRPr="0046117A">
        <w:rPr>
          <w:rFonts w:ascii="Times New Roman" w:hAnsi="Times New Roman" w:cs="Times New Roman"/>
          <w:sz w:val="24"/>
          <w:szCs w:val="24"/>
        </w:rPr>
        <w:t xml:space="preserve">Colelitiază nespecificată sau fără colecistită </w:t>
      </w:r>
    </w:p>
    <w:p w:rsidR="0095546B" w:rsidRPr="0046117A" w:rsidRDefault="0095546B" w:rsidP="0095546B">
      <w:pPr>
        <w:ind w:firstLine="720"/>
        <w:rPr>
          <w:rFonts w:ascii="Times New Roman" w:hAnsi="Times New Roman" w:cs="Times New Roman"/>
          <w:sz w:val="24"/>
          <w:szCs w:val="24"/>
        </w:rPr>
      </w:pPr>
      <w:r w:rsidRPr="0046117A">
        <w:rPr>
          <w:rFonts w:ascii="Times New Roman" w:hAnsi="Times New Roman" w:cs="Times New Roman"/>
          <w:sz w:val="24"/>
          <w:szCs w:val="24"/>
        </w:rPr>
        <w:t xml:space="preserve">Colica (recurentă) a vezicii biliare nespecificată sau fără colecistită </w:t>
      </w:r>
    </w:p>
    <w:p w:rsidR="0095546B" w:rsidRPr="0046117A" w:rsidRDefault="0095546B" w:rsidP="0095546B">
      <w:pPr>
        <w:ind w:firstLine="720"/>
        <w:rPr>
          <w:rFonts w:ascii="Times New Roman" w:hAnsi="Times New Roman" w:cs="Times New Roman"/>
          <w:sz w:val="24"/>
          <w:szCs w:val="24"/>
        </w:rPr>
      </w:pPr>
      <w:r w:rsidRPr="0046117A">
        <w:rPr>
          <w:rFonts w:ascii="Times New Roman" w:hAnsi="Times New Roman" w:cs="Times New Roman"/>
          <w:sz w:val="24"/>
          <w:szCs w:val="24"/>
        </w:rPr>
        <w:t xml:space="preserve">Calcul (blocat) al: </w:t>
      </w:r>
    </w:p>
    <w:p w:rsidR="0095546B" w:rsidRPr="0046117A" w:rsidRDefault="0095546B" w:rsidP="00052503">
      <w:pPr>
        <w:numPr>
          <w:ilvl w:val="0"/>
          <w:numId w:val="5"/>
        </w:numPr>
        <w:tabs>
          <w:tab w:val="clear" w:pos="1080"/>
        </w:tabs>
        <w:ind w:hanging="371"/>
        <w:rPr>
          <w:rFonts w:ascii="Times New Roman" w:hAnsi="Times New Roman" w:cs="Times New Roman"/>
          <w:sz w:val="24"/>
          <w:szCs w:val="24"/>
        </w:rPr>
      </w:pPr>
      <w:r w:rsidRPr="0046117A">
        <w:rPr>
          <w:rFonts w:ascii="Times New Roman" w:hAnsi="Times New Roman" w:cs="Times New Roman"/>
          <w:sz w:val="24"/>
          <w:szCs w:val="24"/>
        </w:rPr>
        <w:t xml:space="preserve">canalului cistic nespecificat sau fără colecistită </w:t>
      </w:r>
    </w:p>
    <w:p w:rsidR="0095546B" w:rsidRPr="0046117A" w:rsidRDefault="0095546B" w:rsidP="00052503">
      <w:pPr>
        <w:numPr>
          <w:ilvl w:val="0"/>
          <w:numId w:val="5"/>
        </w:numPr>
        <w:tabs>
          <w:tab w:val="clear" w:pos="1080"/>
        </w:tabs>
        <w:ind w:hanging="371"/>
        <w:rPr>
          <w:rFonts w:ascii="Times New Roman" w:hAnsi="Times New Roman" w:cs="Times New Roman"/>
          <w:sz w:val="24"/>
          <w:szCs w:val="24"/>
        </w:rPr>
      </w:pPr>
      <w:r w:rsidRPr="0046117A">
        <w:rPr>
          <w:rFonts w:ascii="Times New Roman" w:hAnsi="Times New Roman" w:cs="Times New Roman"/>
          <w:sz w:val="24"/>
          <w:szCs w:val="24"/>
        </w:rPr>
        <w:t xml:space="preserve">vezicii biliare nespecificat sau fără colecistită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K80.3</w:t>
      </w:r>
      <w:r w:rsidRPr="0046117A">
        <w:rPr>
          <w:rFonts w:ascii="Times New Roman" w:hAnsi="Times New Roman" w:cs="Times New Roman"/>
          <w:sz w:val="24"/>
          <w:szCs w:val="24"/>
        </w:rPr>
        <w:tab/>
        <w:t>Calculul canalelor biliare cu angiocolită</w:t>
      </w:r>
    </w:p>
    <w:p w:rsidR="0095546B" w:rsidRPr="0046117A" w:rsidRDefault="0095546B" w:rsidP="0095546B">
      <w:pPr>
        <w:ind w:firstLine="720"/>
        <w:rPr>
          <w:rFonts w:ascii="Times New Roman" w:hAnsi="Times New Roman" w:cs="Times New Roman"/>
          <w:sz w:val="24"/>
          <w:szCs w:val="24"/>
        </w:rPr>
      </w:pPr>
      <w:r w:rsidRPr="0046117A">
        <w:rPr>
          <w:rFonts w:ascii="Times New Roman" w:hAnsi="Times New Roman" w:cs="Times New Roman"/>
          <w:sz w:val="24"/>
          <w:szCs w:val="24"/>
        </w:rPr>
        <w:t xml:space="preserve">Orice afecţiune listata la K80.5- cu angiocolită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K80.4</w:t>
      </w:r>
      <w:r w:rsidRPr="0046117A">
        <w:rPr>
          <w:rFonts w:ascii="Times New Roman" w:hAnsi="Times New Roman" w:cs="Times New Roman"/>
          <w:sz w:val="24"/>
          <w:szCs w:val="24"/>
        </w:rPr>
        <w:tab/>
        <w:t xml:space="preserve">Calculul canalelor biliare cu colecistită </w:t>
      </w:r>
    </w:p>
    <w:p w:rsidR="0095546B" w:rsidRPr="0046117A" w:rsidRDefault="0095546B" w:rsidP="0095546B">
      <w:pPr>
        <w:ind w:left="720"/>
        <w:rPr>
          <w:rFonts w:ascii="Times New Roman" w:hAnsi="Times New Roman" w:cs="Times New Roman"/>
          <w:sz w:val="24"/>
          <w:szCs w:val="24"/>
        </w:rPr>
      </w:pPr>
      <w:r w:rsidRPr="0046117A">
        <w:rPr>
          <w:rFonts w:ascii="Times New Roman" w:hAnsi="Times New Roman" w:cs="Times New Roman"/>
          <w:sz w:val="24"/>
          <w:szCs w:val="24"/>
        </w:rPr>
        <w:t xml:space="preserve">Orice afecţiune listata la K80.5- cu colecistită (cu angiocolită)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K80.5</w:t>
      </w:r>
      <w:r w:rsidRPr="0046117A">
        <w:rPr>
          <w:rFonts w:ascii="Times New Roman" w:hAnsi="Times New Roman" w:cs="Times New Roman"/>
          <w:sz w:val="24"/>
          <w:szCs w:val="24"/>
        </w:rPr>
        <w:tab/>
        <w:t xml:space="preserve">Calculul canalelor biliare fără angiocolită si colecistită </w:t>
      </w:r>
    </w:p>
    <w:p w:rsidR="0095546B" w:rsidRPr="0046117A" w:rsidRDefault="0095546B" w:rsidP="0095546B">
      <w:pPr>
        <w:ind w:left="720"/>
        <w:rPr>
          <w:rFonts w:ascii="Times New Roman" w:hAnsi="Times New Roman" w:cs="Times New Roman"/>
          <w:sz w:val="24"/>
          <w:szCs w:val="24"/>
        </w:rPr>
      </w:pPr>
      <w:r w:rsidRPr="0046117A">
        <w:rPr>
          <w:rFonts w:ascii="Times New Roman" w:hAnsi="Times New Roman" w:cs="Times New Roman"/>
          <w:sz w:val="24"/>
          <w:szCs w:val="24"/>
        </w:rPr>
        <w:t xml:space="preserve">Coledocolitiază nespecificată sau fără angiocolită sau colecistită </w:t>
      </w:r>
    </w:p>
    <w:p w:rsidR="0095546B" w:rsidRPr="0046117A" w:rsidRDefault="0095546B" w:rsidP="0095546B">
      <w:pPr>
        <w:ind w:left="720"/>
        <w:rPr>
          <w:rFonts w:ascii="Times New Roman" w:hAnsi="Times New Roman" w:cs="Times New Roman"/>
          <w:sz w:val="24"/>
          <w:szCs w:val="24"/>
        </w:rPr>
      </w:pPr>
      <w:r w:rsidRPr="0046117A">
        <w:rPr>
          <w:rFonts w:ascii="Times New Roman" w:hAnsi="Times New Roman" w:cs="Times New Roman"/>
          <w:sz w:val="24"/>
          <w:szCs w:val="24"/>
        </w:rPr>
        <w:t xml:space="preserve">Calcul (blocat) al: </w:t>
      </w:r>
    </w:p>
    <w:p w:rsidR="0095546B" w:rsidRPr="0046117A" w:rsidRDefault="0095546B" w:rsidP="00052503">
      <w:pPr>
        <w:numPr>
          <w:ilvl w:val="0"/>
          <w:numId w:val="6"/>
        </w:numPr>
        <w:ind w:left="720" w:firstLine="0"/>
        <w:rPr>
          <w:rFonts w:ascii="Times New Roman" w:hAnsi="Times New Roman" w:cs="Times New Roman"/>
          <w:sz w:val="24"/>
          <w:szCs w:val="24"/>
        </w:rPr>
      </w:pPr>
      <w:r w:rsidRPr="0046117A">
        <w:rPr>
          <w:rFonts w:ascii="Times New Roman" w:hAnsi="Times New Roman" w:cs="Times New Roman"/>
          <w:sz w:val="24"/>
          <w:szCs w:val="24"/>
        </w:rPr>
        <w:t xml:space="preserve">canal biliar nespecificat sau fără angiocolită sau colecistită </w:t>
      </w:r>
    </w:p>
    <w:p w:rsidR="0095546B" w:rsidRPr="0046117A" w:rsidRDefault="0095546B" w:rsidP="00052503">
      <w:pPr>
        <w:numPr>
          <w:ilvl w:val="0"/>
          <w:numId w:val="6"/>
        </w:numPr>
        <w:ind w:left="720" w:firstLine="0"/>
        <w:rPr>
          <w:rFonts w:ascii="Times New Roman" w:hAnsi="Times New Roman" w:cs="Times New Roman"/>
          <w:sz w:val="24"/>
          <w:szCs w:val="24"/>
        </w:rPr>
      </w:pPr>
      <w:r w:rsidRPr="0046117A">
        <w:rPr>
          <w:rFonts w:ascii="Times New Roman" w:hAnsi="Times New Roman" w:cs="Times New Roman"/>
          <w:sz w:val="24"/>
          <w:szCs w:val="24"/>
        </w:rPr>
        <w:t xml:space="preserve">canal comun nespecificat sau fără angiocolită sau colecistită </w:t>
      </w:r>
    </w:p>
    <w:p w:rsidR="0095546B" w:rsidRPr="0046117A" w:rsidRDefault="0095546B" w:rsidP="00052503">
      <w:pPr>
        <w:numPr>
          <w:ilvl w:val="0"/>
          <w:numId w:val="6"/>
        </w:numPr>
        <w:ind w:left="720" w:firstLine="0"/>
        <w:rPr>
          <w:rFonts w:ascii="Times New Roman" w:hAnsi="Times New Roman" w:cs="Times New Roman"/>
          <w:sz w:val="24"/>
          <w:szCs w:val="24"/>
        </w:rPr>
      </w:pPr>
      <w:r w:rsidRPr="0046117A">
        <w:rPr>
          <w:rFonts w:ascii="Times New Roman" w:hAnsi="Times New Roman" w:cs="Times New Roman"/>
          <w:sz w:val="24"/>
          <w:szCs w:val="24"/>
        </w:rPr>
        <w:t xml:space="preserve">canal hepatic nespecificat sau fără angiocolită sau colecistită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K80.8</w:t>
      </w:r>
      <w:r w:rsidRPr="0046117A">
        <w:rPr>
          <w:rFonts w:ascii="Times New Roman" w:hAnsi="Times New Roman" w:cs="Times New Roman"/>
          <w:sz w:val="24"/>
          <w:szCs w:val="24"/>
        </w:rPr>
        <w:tab/>
        <w:t xml:space="preserve">Alte colelitiaze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K81</w:t>
      </w:r>
      <w:r w:rsidRPr="0046117A">
        <w:rPr>
          <w:rFonts w:ascii="Times New Roman" w:hAnsi="Times New Roman" w:cs="Times New Roman"/>
          <w:sz w:val="24"/>
          <w:szCs w:val="24"/>
        </w:rPr>
        <w:tab/>
        <w:t xml:space="preserve">Colecistită </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sz w:val="24"/>
          <w:szCs w:val="24"/>
        </w:rPr>
        <w:t>O99.6</w:t>
      </w:r>
      <w:r w:rsidRPr="0046117A">
        <w:rPr>
          <w:rFonts w:ascii="Times New Roman" w:hAnsi="Times New Roman" w:cs="Times New Roman"/>
          <w:sz w:val="24"/>
          <w:szCs w:val="24"/>
        </w:rPr>
        <w:tab/>
        <w:t>Bolile sistemului digestiv complicând sarcina, naşterea si lăuzia</w:t>
      </w:r>
    </w:p>
    <w:p w:rsidR="008315A2" w:rsidRDefault="008315A2" w:rsidP="0095546B">
      <w:pPr>
        <w:rPr>
          <w:rFonts w:ascii="Times New Roman" w:hAnsi="Times New Roman" w:cs="Times New Roman"/>
          <w:b/>
          <w:sz w:val="28"/>
          <w:szCs w:val="24"/>
        </w:rPr>
      </w:pPr>
    </w:p>
    <w:p w:rsidR="0095546B" w:rsidRPr="0046117A" w:rsidRDefault="0095546B" w:rsidP="0095546B">
      <w:pPr>
        <w:rPr>
          <w:rFonts w:ascii="Times New Roman" w:hAnsi="Times New Roman" w:cs="Times New Roman"/>
          <w:sz w:val="28"/>
          <w:szCs w:val="24"/>
        </w:rPr>
      </w:pPr>
      <w:r w:rsidRPr="0046117A">
        <w:rPr>
          <w:rFonts w:ascii="Times New Roman" w:hAnsi="Times New Roman" w:cs="Times New Roman"/>
          <w:b/>
          <w:sz w:val="28"/>
          <w:szCs w:val="24"/>
        </w:rPr>
        <w:t>A.3. Utilizatorii:</w:t>
      </w:r>
    </w:p>
    <w:p w:rsidR="0095546B" w:rsidRPr="0046117A" w:rsidRDefault="00C80E89" w:rsidP="00052503">
      <w:pPr>
        <w:pStyle w:val="ListParagraph1"/>
        <w:numPr>
          <w:ilvl w:val="0"/>
          <w:numId w:val="1"/>
        </w:numPr>
        <w:ind w:left="426" w:hanging="426"/>
        <w:rPr>
          <w:rFonts w:ascii="Times New Roman" w:hAnsi="Times New Roman" w:cs="Times New Roman"/>
          <w:sz w:val="24"/>
          <w:szCs w:val="24"/>
        </w:rPr>
      </w:pPr>
      <w:r w:rsidRPr="00C80E89">
        <w:rPr>
          <w:rFonts w:ascii="Times New Roman" w:hAnsi="Times New Roman" w:cs="Times New Roman"/>
          <w:sz w:val="24"/>
        </w:rPr>
        <w:t xml:space="preserve">Scția consultativă IMSP SCR ,,Timofei Moșneaga </w:t>
      </w:r>
      <w:r w:rsidR="0095546B" w:rsidRPr="00C80E89">
        <w:rPr>
          <w:rFonts w:ascii="Times New Roman" w:hAnsi="Times New Roman" w:cs="Times New Roman"/>
          <w:sz w:val="24"/>
          <w:szCs w:val="24"/>
        </w:rPr>
        <w:t>/ chirurgi</w:t>
      </w:r>
      <w:r w:rsidR="0095546B" w:rsidRPr="0046117A">
        <w:rPr>
          <w:rFonts w:ascii="Times New Roman" w:hAnsi="Times New Roman" w:cs="Times New Roman"/>
          <w:sz w:val="24"/>
          <w:szCs w:val="24"/>
        </w:rPr>
        <w:t>, asistente medicale).</w:t>
      </w:r>
    </w:p>
    <w:p w:rsidR="0095546B" w:rsidRPr="0046117A" w:rsidRDefault="00495B26" w:rsidP="00052503">
      <w:pPr>
        <w:pStyle w:val="ListParagraph1"/>
        <w:numPr>
          <w:ilvl w:val="0"/>
          <w:numId w:val="1"/>
        </w:numPr>
        <w:ind w:left="426" w:hanging="426"/>
        <w:rPr>
          <w:rFonts w:ascii="Times New Roman" w:hAnsi="Times New Roman" w:cs="Times New Roman"/>
          <w:sz w:val="24"/>
          <w:szCs w:val="24"/>
        </w:rPr>
      </w:pPr>
      <w:r>
        <w:rPr>
          <w:rFonts w:ascii="Times New Roman" w:hAnsi="Times New Roman" w:cs="Times New Roman"/>
          <w:sz w:val="24"/>
          <w:szCs w:val="24"/>
        </w:rPr>
        <w:t>IMSP Spitalul Clinic Republican ,,Timofei Moșneaga”</w:t>
      </w:r>
      <w:r w:rsidR="0095546B" w:rsidRPr="0046117A">
        <w:rPr>
          <w:rFonts w:ascii="Times New Roman" w:hAnsi="Times New Roman" w:cs="Times New Roman"/>
          <w:sz w:val="24"/>
          <w:szCs w:val="24"/>
        </w:rPr>
        <w:t xml:space="preserve"> (UPU</w:t>
      </w:r>
      <w:r w:rsidR="009517F4">
        <w:rPr>
          <w:rFonts w:ascii="Times New Roman" w:hAnsi="Times New Roman" w:cs="Times New Roman"/>
          <w:sz w:val="24"/>
          <w:szCs w:val="24"/>
        </w:rPr>
        <w:t xml:space="preserve"> </w:t>
      </w:r>
      <w:r w:rsidR="0095546B" w:rsidRPr="0046117A">
        <w:rPr>
          <w:rFonts w:ascii="Times New Roman" w:hAnsi="Times New Roman" w:cs="Times New Roman"/>
          <w:sz w:val="24"/>
          <w:szCs w:val="24"/>
        </w:rPr>
        <w:t>(Unități Primiri Urgențe)</w:t>
      </w:r>
      <w:r w:rsidR="009532B5">
        <w:rPr>
          <w:rFonts w:ascii="Times New Roman" w:hAnsi="Times New Roman" w:cs="Times New Roman"/>
          <w:sz w:val="24"/>
          <w:szCs w:val="24"/>
        </w:rPr>
        <w:t>,</w:t>
      </w:r>
      <w:r>
        <w:rPr>
          <w:rFonts w:ascii="Times New Roman" w:hAnsi="Times New Roman" w:cs="Times New Roman"/>
          <w:sz w:val="24"/>
          <w:szCs w:val="24"/>
        </w:rPr>
        <w:t xml:space="preserve"> secţiile de chirurgie</w:t>
      </w:r>
      <w:r w:rsidR="009532B5">
        <w:rPr>
          <w:rFonts w:ascii="Times New Roman" w:hAnsi="Times New Roman" w:cs="Times New Roman"/>
          <w:sz w:val="24"/>
          <w:szCs w:val="24"/>
        </w:rPr>
        <w:t>: Chirurgie generală, Chirurgie hepatobiliopancreatică, Chirurgie visce</w:t>
      </w:r>
      <w:r w:rsidR="00E614DF">
        <w:rPr>
          <w:rFonts w:ascii="Times New Roman" w:hAnsi="Times New Roman" w:cs="Times New Roman"/>
          <w:sz w:val="24"/>
          <w:szCs w:val="24"/>
        </w:rPr>
        <w:t>rală, abdominală și endocrină, C</w:t>
      </w:r>
      <w:r w:rsidR="009532B5">
        <w:rPr>
          <w:rFonts w:ascii="Times New Roman" w:hAnsi="Times New Roman" w:cs="Times New Roman"/>
          <w:sz w:val="24"/>
          <w:szCs w:val="24"/>
        </w:rPr>
        <w:t>hirurgie septică și PD, Chirurgie colorectală</w:t>
      </w:r>
      <w:r>
        <w:rPr>
          <w:rFonts w:ascii="Times New Roman" w:hAnsi="Times New Roman" w:cs="Times New Roman"/>
          <w:sz w:val="24"/>
          <w:szCs w:val="24"/>
        </w:rPr>
        <w:t>/</w:t>
      </w:r>
      <w:r w:rsidR="0095546B" w:rsidRPr="0046117A">
        <w:rPr>
          <w:rFonts w:ascii="Times New Roman" w:hAnsi="Times New Roman" w:cs="Times New Roman"/>
          <w:sz w:val="24"/>
          <w:szCs w:val="24"/>
        </w:rPr>
        <w:t>medici chirurgi, medici anesteziologi-reanimatologii, medici rezidenţi, asistente medicale).</w:t>
      </w:r>
    </w:p>
    <w:p w:rsidR="0095546B" w:rsidRPr="0046117A" w:rsidRDefault="0095546B" w:rsidP="0095546B">
      <w:pPr>
        <w:jc w:val="both"/>
        <w:rPr>
          <w:rFonts w:ascii="Times New Roman" w:hAnsi="Times New Roman" w:cs="Times New Roman"/>
          <w:sz w:val="24"/>
          <w:szCs w:val="24"/>
        </w:rPr>
      </w:pPr>
      <w:r w:rsidRPr="0046117A">
        <w:rPr>
          <w:rFonts w:ascii="Times New Roman" w:hAnsi="Times New Roman" w:cs="Times New Roman"/>
          <w:b/>
          <w:sz w:val="24"/>
          <w:szCs w:val="24"/>
        </w:rPr>
        <w:t xml:space="preserve">Notă: </w:t>
      </w:r>
      <w:r w:rsidRPr="0046117A">
        <w:rPr>
          <w:rFonts w:ascii="Times New Roman" w:hAnsi="Times New Roman" w:cs="Times New Roman"/>
          <w:sz w:val="24"/>
          <w:szCs w:val="24"/>
        </w:rPr>
        <w:t xml:space="preserve">Protocolul, la necesitate, poate fi utilizat şi de către alţi specialişti. </w:t>
      </w:r>
    </w:p>
    <w:p w:rsidR="0095546B" w:rsidRDefault="0095546B" w:rsidP="00620A21">
      <w:pPr>
        <w:ind w:firstLine="708"/>
        <w:rPr>
          <w:rFonts w:ascii="Times New Roman" w:hAnsi="Times New Roman" w:cs="Times New Roman"/>
          <w:b/>
          <w:sz w:val="24"/>
          <w:szCs w:val="24"/>
        </w:rPr>
      </w:pPr>
    </w:p>
    <w:p w:rsidR="00620A21" w:rsidRDefault="00620A21" w:rsidP="00620A21">
      <w:pPr>
        <w:ind w:firstLine="708"/>
        <w:rPr>
          <w:rFonts w:ascii="Times New Roman" w:hAnsi="Times New Roman" w:cs="Times New Roman"/>
          <w:b/>
          <w:sz w:val="24"/>
          <w:szCs w:val="24"/>
        </w:rPr>
      </w:pPr>
    </w:p>
    <w:p w:rsidR="00620A21" w:rsidRDefault="00620A21" w:rsidP="00620A21">
      <w:pPr>
        <w:ind w:firstLine="708"/>
        <w:rPr>
          <w:rFonts w:ascii="Times New Roman" w:hAnsi="Times New Roman" w:cs="Times New Roman"/>
          <w:b/>
          <w:sz w:val="24"/>
          <w:szCs w:val="24"/>
        </w:rPr>
      </w:pPr>
    </w:p>
    <w:p w:rsidR="00620A21" w:rsidRPr="0046117A" w:rsidRDefault="00620A21" w:rsidP="00620A21">
      <w:pPr>
        <w:ind w:firstLine="708"/>
        <w:rPr>
          <w:rFonts w:ascii="Times New Roman" w:hAnsi="Times New Roman" w:cs="Times New Roman"/>
          <w:b/>
          <w:sz w:val="24"/>
          <w:szCs w:val="24"/>
        </w:rPr>
      </w:pPr>
    </w:p>
    <w:p w:rsidR="0095546B" w:rsidRPr="0046117A" w:rsidRDefault="0095546B" w:rsidP="0095546B">
      <w:pPr>
        <w:rPr>
          <w:rFonts w:ascii="Times New Roman" w:hAnsi="Times New Roman" w:cs="Times New Roman"/>
          <w:sz w:val="28"/>
          <w:szCs w:val="24"/>
        </w:rPr>
      </w:pPr>
      <w:r w:rsidRPr="0046117A">
        <w:rPr>
          <w:rFonts w:ascii="Times New Roman" w:hAnsi="Times New Roman" w:cs="Times New Roman"/>
          <w:b/>
          <w:sz w:val="28"/>
          <w:szCs w:val="24"/>
        </w:rPr>
        <w:lastRenderedPageBreak/>
        <w:t>A.4. Obiectivele protocolului:</w:t>
      </w:r>
    </w:p>
    <w:p w:rsidR="0095546B" w:rsidRPr="0046117A" w:rsidRDefault="0095546B" w:rsidP="00052503">
      <w:pPr>
        <w:pStyle w:val="ListParagraph1"/>
        <w:numPr>
          <w:ilvl w:val="0"/>
          <w:numId w:val="2"/>
        </w:numPr>
        <w:ind w:left="426" w:hanging="426"/>
        <w:rPr>
          <w:rFonts w:ascii="Times New Roman" w:hAnsi="Times New Roman" w:cs="Times New Roman"/>
          <w:sz w:val="24"/>
          <w:szCs w:val="24"/>
        </w:rPr>
      </w:pPr>
      <w:r w:rsidRPr="0046117A">
        <w:rPr>
          <w:rFonts w:ascii="Times New Roman" w:hAnsi="Times New Roman" w:cs="Times New Roman"/>
          <w:sz w:val="24"/>
          <w:szCs w:val="24"/>
        </w:rPr>
        <w:t>A facilita diagnosticarea precoce a colecistitei acute calculoase (CAC).</w:t>
      </w:r>
    </w:p>
    <w:p w:rsidR="0095546B" w:rsidRPr="0046117A" w:rsidRDefault="0095546B" w:rsidP="00052503">
      <w:pPr>
        <w:pStyle w:val="ListParagraph1"/>
        <w:numPr>
          <w:ilvl w:val="0"/>
          <w:numId w:val="2"/>
        </w:numPr>
        <w:ind w:left="426" w:hanging="426"/>
        <w:rPr>
          <w:rFonts w:ascii="Times New Roman" w:hAnsi="Times New Roman" w:cs="Times New Roman"/>
          <w:sz w:val="24"/>
          <w:szCs w:val="24"/>
        </w:rPr>
      </w:pPr>
      <w:r w:rsidRPr="0046117A">
        <w:rPr>
          <w:rFonts w:ascii="Times New Roman" w:hAnsi="Times New Roman" w:cs="Times New Roman"/>
          <w:sz w:val="24"/>
          <w:szCs w:val="24"/>
        </w:rPr>
        <w:t>A spori calitatea tratamentului acordat pacienţilor cu CAC.</w:t>
      </w:r>
    </w:p>
    <w:p w:rsidR="0095546B" w:rsidRPr="0046117A" w:rsidRDefault="0095546B" w:rsidP="00052503">
      <w:pPr>
        <w:pStyle w:val="ListParagraph1"/>
        <w:numPr>
          <w:ilvl w:val="0"/>
          <w:numId w:val="2"/>
        </w:numPr>
        <w:ind w:left="426" w:hanging="426"/>
        <w:rPr>
          <w:rFonts w:ascii="Times New Roman" w:hAnsi="Times New Roman" w:cs="Times New Roman"/>
          <w:sz w:val="24"/>
          <w:szCs w:val="24"/>
        </w:rPr>
      </w:pPr>
      <w:r w:rsidRPr="0046117A">
        <w:rPr>
          <w:rFonts w:ascii="Times New Roman" w:hAnsi="Times New Roman" w:cs="Times New Roman"/>
          <w:sz w:val="24"/>
          <w:szCs w:val="24"/>
        </w:rPr>
        <w:t>A reduce rata de complicaţii şi de mortalitate prin CAC.</w:t>
      </w:r>
    </w:p>
    <w:p w:rsidR="0095546B" w:rsidRPr="0046117A" w:rsidRDefault="0095546B" w:rsidP="0095546B">
      <w:pPr>
        <w:pStyle w:val="ListParagraph1"/>
        <w:rPr>
          <w:rFonts w:ascii="Times New Roman" w:hAnsi="Times New Roman" w:cs="Times New Roman"/>
          <w:sz w:val="24"/>
          <w:szCs w:val="24"/>
        </w:rPr>
      </w:pPr>
    </w:p>
    <w:p w:rsidR="0095546B" w:rsidRPr="006D6B92" w:rsidRDefault="0095546B" w:rsidP="0095546B">
      <w:pPr>
        <w:rPr>
          <w:rFonts w:ascii="Times New Roman" w:hAnsi="Times New Roman" w:cs="Times New Roman"/>
          <w:b/>
          <w:sz w:val="28"/>
          <w:szCs w:val="24"/>
          <w:lang w:bidi="ar-JO"/>
        </w:rPr>
      </w:pPr>
      <w:r w:rsidRPr="0046117A">
        <w:rPr>
          <w:rFonts w:ascii="Times New Roman" w:hAnsi="Times New Roman" w:cs="Times New Roman"/>
          <w:b/>
          <w:sz w:val="28"/>
          <w:szCs w:val="24"/>
          <w:lang w:bidi="ar-JO"/>
        </w:rPr>
        <w:t xml:space="preserve">A.5. Data elaborării protocolului: </w:t>
      </w:r>
      <w:r w:rsidRPr="0046117A">
        <w:rPr>
          <w:rFonts w:ascii="Times New Roman" w:hAnsi="Times New Roman" w:cs="Times New Roman"/>
          <w:sz w:val="24"/>
          <w:szCs w:val="24"/>
        </w:rPr>
        <w:t>2018</w:t>
      </w:r>
    </w:p>
    <w:p w:rsidR="0095546B" w:rsidRPr="006D6B92" w:rsidRDefault="0095546B" w:rsidP="0095546B">
      <w:pPr>
        <w:rPr>
          <w:rFonts w:ascii="Times New Roman" w:hAnsi="Times New Roman" w:cs="Times New Roman"/>
          <w:b/>
          <w:sz w:val="28"/>
          <w:szCs w:val="24"/>
          <w:lang w:bidi="ar-JO"/>
        </w:rPr>
      </w:pPr>
      <w:r w:rsidRPr="0046117A">
        <w:rPr>
          <w:rFonts w:ascii="Times New Roman" w:hAnsi="Times New Roman" w:cs="Times New Roman"/>
          <w:b/>
          <w:sz w:val="28"/>
          <w:szCs w:val="24"/>
          <w:lang w:bidi="ar-JO"/>
        </w:rPr>
        <w:t xml:space="preserve">A.6. Data revizuirii protocolului: </w:t>
      </w:r>
      <w:r w:rsidRPr="0046117A">
        <w:rPr>
          <w:rFonts w:ascii="Times New Roman" w:hAnsi="Times New Roman" w:cs="Times New Roman"/>
          <w:sz w:val="24"/>
          <w:szCs w:val="24"/>
        </w:rPr>
        <w:t>2024</w:t>
      </w:r>
    </w:p>
    <w:p w:rsidR="0095546B" w:rsidRPr="00710724" w:rsidRDefault="0095546B" w:rsidP="00710724">
      <w:pPr>
        <w:rPr>
          <w:rFonts w:ascii="Times New Roman" w:hAnsi="Times New Roman" w:cs="Times New Roman"/>
          <w:sz w:val="28"/>
          <w:szCs w:val="24"/>
          <w:lang w:bidi="ar-JO"/>
        </w:rPr>
      </w:pPr>
      <w:r w:rsidRPr="0046117A">
        <w:rPr>
          <w:rFonts w:ascii="Times New Roman" w:hAnsi="Times New Roman" w:cs="Times New Roman"/>
          <w:b/>
          <w:sz w:val="28"/>
          <w:szCs w:val="24"/>
          <w:lang w:bidi="ar-JO"/>
        </w:rPr>
        <w:t xml:space="preserve">A.7. </w:t>
      </w:r>
      <w:r w:rsidRPr="0046117A">
        <w:rPr>
          <w:rFonts w:ascii="Times New Roman" w:hAnsi="Times New Roman" w:cs="Times New Roman"/>
          <w:b/>
          <w:sz w:val="28"/>
          <w:szCs w:val="24"/>
        </w:rPr>
        <w:t>Data următoarei revizuiri:</w:t>
      </w:r>
      <w:r w:rsidRPr="0046117A">
        <w:rPr>
          <w:rFonts w:ascii="Times New Roman" w:hAnsi="Times New Roman" w:cs="Times New Roman"/>
          <w:b/>
          <w:sz w:val="28"/>
          <w:szCs w:val="24"/>
          <w:lang w:bidi="ar-JO"/>
        </w:rPr>
        <w:t xml:space="preserve"> </w:t>
      </w:r>
      <w:r w:rsidRPr="0046117A">
        <w:rPr>
          <w:rFonts w:ascii="Times New Roman" w:hAnsi="Times New Roman" w:cs="Times New Roman"/>
          <w:sz w:val="24"/>
          <w:szCs w:val="24"/>
        </w:rPr>
        <w:t>2029</w:t>
      </w:r>
    </w:p>
    <w:p w:rsidR="0095546B" w:rsidRPr="0046117A" w:rsidRDefault="0095546B" w:rsidP="0095546B">
      <w:pPr>
        <w:spacing w:after="120"/>
        <w:rPr>
          <w:rFonts w:ascii="Times New Roman" w:hAnsi="Times New Roman" w:cs="Times New Roman"/>
          <w:b/>
          <w:sz w:val="28"/>
          <w:szCs w:val="24"/>
          <w:lang w:bidi="ar-JO"/>
        </w:rPr>
      </w:pPr>
      <w:r w:rsidRPr="0046117A">
        <w:rPr>
          <w:rFonts w:ascii="Times New Roman" w:hAnsi="Times New Roman" w:cs="Times New Roman"/>
          <w:b/>
          <w:sz w:val="28"/>
          <w:szCs w:val="24"/>
          <w:lang w:bidi="ar-JO"/>
        </w:rPr>
        <w:t>A.8. Lista şi informaţiile de contact ale autorilor şi ale persoanelor care au participat la elaborarea protocolului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7201"/>
      </w:tblGrid>
      <w:tr w:rsidR="0095546B" w:rsidRPr="0046117A" w:rsidTr="0095546B">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6117A" w:rsidRDefault="0095546B" w:rsidP="0095546B">
            <w:pPr>
              <w:jc w:val="center"/>
              <w:rPr>
                <w:rFonts w:ascii="Times New Roman" w:hAnsi="Times New Roman" w:cs="Times New Roman"/>
                <w:sz w:val="24"/>
                <w:szCs w:val="24"/>
                <w:lang w:bidi="ar-JO"/>
              </w:rPr>
            </w:pPr>
            <w:r w:rsidRPr="0046117A">
              <w:rPr>
                <w:rFonts w:ascii="Times New Roman" w:hAnsi="Times New Roman" w:cs="Times New Roman"/>
                <w:b/>
                <w:sz w:val="24"/>
                <w:szCs w:val="24"/>
                <w:lang w:bidi="ar-JO"/>
              </w:rPr>
              <w:t>Numele</w:t>
            </w:r>
          </w:p>
        </w:tc>
        <w:tc>
          <w:tcPr>
            <w:tcW w:w="72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6117A" w:rsidRDefault="0095546B" w:rsidP="0095546B">
            <w:pPr>
              <w:jc w:val="center"/>
              <w:rPr>
                <w:rFonts w:ascii="Times New Roman" w:hAnsi="Times New Roman" w:cs="Times New Roman"/>
                <w:sz w:val="24"/>
                <w:szCs w:val="24"/>
                <w:lang w:bidi="ar-JO"/>
              </w:rPr>
            </w:pPr>
            <w:r w:rsidRPr="0046117A">
              <w:rPr>
                <w:rFonts w:ascii="Times New Roman" w:hAnsi="Times New Roman" w:cs="Times New Roman"/>
                <w:b/>
                <w:sz w:val="24"/>
                <w:szCs w:val="24"/>
                <w:lang w:bidi="ar-JO"/>
              </w:rPr>
              <w:t>Funcţia</w:t>
            </w:r>
          </w:p>
        </w:tc>
      </w:tr>
      <w:tr w:rsidR="0095546B" w:rsidRPr="0046117A" w:rsidTr="0095546B">
        <w:tc>
          <w:tcPr>
            <w:tcW w:w="2972"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b/>
                <w:i/>
                <w:sz w:val="24"/>
                <w:szCs w:val="24"/>
              </w:rPr>
              <w:t>Evghenii Guţu</w:t>
            </w:r>
          </w:p>
        </w:tc>
        <w:tc>
          <w:tcPr>
            <w:tcW w:w="720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both"/>
              <w:rPr>
                <w:rFonts w:ascii="Times New Roman" w:hAnsi="Times New Roman" w:cs="Times New Roman"/>
                <w:sz w:val="24"/>
                <w:szCs w:val="24"/>
              </w:rPr>
            </w:pPr>
            <w:r w:rsidRPr="0046117A">
              <w:rPr>
                <w:rFonts w:ascii="Times New Roman" w:hAnsi="Times New Roman" w:cs="Times New Roman"/>
                <w:sz w:val="24"/>
                <w:szCs w:val="24"/>
              </w:rPr>
              <w:t>dr.</w:t>
            </w:r>
            <w:r>
              <w:rPr>
                <w:rFonts w:ascii="Times New Roman" w:hAnsi="Times New Roman" w:cs="Times New Roman"/>
                <w:sz w:val="24"/>
                <w:szCs w:val="24"/>
              </w:rPr>
              <w:t xml:space="preserve"> </w:t>
            </w:r>
            <w:r w:rsidRPr="0046117A">
              <w:rPr>
                <w:rFonts w:ascii="Times New Roman" w:hAnsi="Times New Roman" w:cs="Times New Roman"/>
                <w:sz w:val="24"/>
                <w:szCs w:val="24"/>
              </w:rPr>
              <w:t>hab.</w:t>
            </w:r>
            <w:r>
              <w:rPr>
                <w:rFonts w:ascii="Times New Roman" w:hAnsi="Times New Roman" w:cs="Times New Roman"/>
                <w:sz w:val="24"/>
                <w:szCs w:val="24"/>
              </w:rPr>
              <w:t xml:space="preserve"> </w:t>
            </w:r>
            <w:r w:rsidRPr="0046117A">
              <w:rPr>
                <w:rFonts w:ascii="Times New Roman" w:hAnsi="Times New Roman" w:cs="Times New Roman"/>
                <w:sz w:val="24"/>
                <w:szCs w:val="24"/>
              </w:rPr>
              <w:t>şt.</w:t>
            </w:r>
            <w:r>
              <w:rPr>
                <w:rFonts w:ascii="Times New Roman" w:hAnsi="Times New Roman" w:cs="Times New Roman"/>
                <w:sz w:val="24"/>
                <w:szCs w:val="24"/>
              </w:rPr>
              <w:t xml:space="preserve"> </w:t>
            </w:r>
            <w:r w:rsidRPr="0046117A">
              <w:rPr>
                <w:rFonts w:ascii="Times New Roman" w:hAnsi="Times New Roman" w:cs="Times New Roman"/>
                <w:sz w:val="24"/>
                <w:szCs w:val="24"/>
              </w:rPr>
              <w:t>med., prof.univ., Catedră de chirurgie generală şi semiologie nr.3, USMF „Nicolae Testemiţanu”</w:t>
            </w:r>
          </w:p>
        </w:tc>
      </w:tr>
      <w:tr w:rsidR="0095546B" w:rsidRPr="0046117A" w:rsidTr="0095546B">
        <w:tc>
          <w:tcPr>
            <w:tcW w:w="2972"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b/>
                <w:i/>
                <w:sz w:val="24"/>
                <w:szCs w:val="24"/>
              </w:rPr>
              <w:t>Vasile Guzun</w:t>
            </w:r>
          </w:p>
        </w:tc>
        <w:tc>
          <w:tcPr>
            <w:tcW w:w="720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both"/>
              <w:rPr>
                <w:rFonts w:ascii="Times New Roman" w:hAnsi="Times New Roman" w:cs="Times New Roman"/>
                <w:sz w:val="24"/>
                <w:szCs w:val="24"/>
                <w:lang w:bidi="ar-JO"/>
              </w:rPr>
            </w:pPr>
            <w:r w:rsidRPr="0046117A">
              <w:rPr>
                <w:rFonts w:ascii="Times New Roman" w:hAnsi="Times New Roman" w:cs="Times New Roman"/>
                <w:sz w:val="24"/>
                <w:szCs w:val="24"/>
              </w:rPr>
              <w:t>dr.</w:t>
            </w:r>
            <w:r>
              <w:rPr>
                <w:rFonts w:ascii="Times New Roman" w:hAnsi="Times New Roman" w:cs="Times New Roman"/>
                <w:sz w:val="24"/>
                <w:szCs w:val="24"/>
              </w:rPr>
              <w:t xml:space="preserve"> </w:t>
            </w:r>
            <w:r w:rsidRPr="0046117A">
              <w:rPr>
                <w:rFonts w:ascii="Times New Roman" w:hAnsi="Times New Roman" w:cs="Times New Roman"/>
                <w:sz w:val="24"/>
                <w:szCs w:val="24"/>
              </w:rPr>
              <w:t>şt.</w:t>
            </w:r>
            <w:r>
              <w:rPr>
                <w:rFonts w:ascii="Times New Roman" w:hAnsi="Times New Roman" w:cs="Times New Roman"/>
                <w:sz w:val="24"/>
                <w:szCs w:val="24"/>
              </w:rPr>
              <w:t xml:space="preserve"> </w:t>
            </w:r>
            <w:r w:rsidRPr="0046117A">
              <w:rPr>
                <w:rFonts w:ascii="Times New Roman" w:hAnsi="Times New Roman" w:cs="Times New Roman"/>
                <w:sz w:val="24"/>
                <w:szCs w:val="24"/>
              </w:rPr>
              <w:t>med., d</w:t>
            </w:r>
            <w:r w:rsidRPr="0046117A">
              <w:rPr>
                <w:rFonts w:ascii="Times New Roman" w:hAnsi="Times New Roman" w:cs="Times New Roman"/>
                <w:sz w:val="24"/>
                <w:szCs w:val="24"/>
                <w:lang w:bidi="ar-JO"/>
              </w:rPr>
              <w:t>irector interimar, IMSP SCM „Gheorghe Paladi”</w:t>
            </w:r>
          </w:p>
        </w:tc>
      </w:tr>
      <w:tr w:rsidR="0095546B" w:rsidRPr="0046117A" w:rsidTr="0095546B">
        <w:tc>
          <w:tcPr>
            <w:tcW w:w="2972"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b/>
                <w:i/>
                <w:sz w:val="24"/>
                <w:szCs w:val="24"/>
              </w:rPr>
              <w:t>Andrei Dolghii</w:t>
            </w:r>
          </w:p>
        </w:tc>
        <w:tc>
          <w:tcPr>
            <w:tcW w:w="720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both"/>
              <w:rPr>
                <w:rFonts w:ascii="Times New Roman" w:hAnsi="Times New Roman" w:cs="Times New Roman"/>
                <w:sz w:val="24"/>
                <w:szCs w:val="24"/>
              </w:rPr>
            </w:pPr>
            <w:r w:rsidRPr="0046117A">
              <w:rPr>
                <w:rFonts w:ascii="Times New Roman" w:hAnsi="Times New Roman" w:cs="Times New Roman"/>
                <w:sz w:val="24"/>
                <w:szCs w:val="24"/>
              </w:rPr>
              <w:t>dr.</w:t>
            </w:r>
            <w:r>
              <w:rPr>
                <w:rFonts w:ascii="Times New Roman" w:hAnsi="Times New Roman" w:cs="Times New Roman"/>
                <w:sz w:val="24"/>
                <w:szCs w:val="24"/>
              </w:rPr>
              <w:t xml:space="preserve"> </w:t>
            </w:r>
            <w:r w:rsidRPr="0046117A">
              <w:rPr>
                <w:rFonts w:ascii="Times New Roman" w:hAnsi="Times New Roman" w:cs="Times New Roman"/>
                <w:sz w:val="24"/>
                <w:szCs w:val="24"/>
              </w:rPr>
              <w:t>şt.</w:t>
            </w:r>
            <w:r>
              <w:rPr>
                <w:rFonts w:ascii="Times New Roman" w:hAnsi="Times New Roman" w:cs="Times New Roman"/>
                <w:sz w:val="24"/>
                <w:szCs w:val="24"/>
              </w:rPr>
              <w:t xml:space="preserve"> </w:t>
            </w:r>
            <w:r w:rsidRPr="0046117A">
              <w:rPr>
                <w:rFonts w:ascii="Times New Roman" w:hAnsi="Times New Roman" w:cs="Times New Roman"/>
                <w:sz w:val="24"/>
                <w:szCs w:val="24"/>
              </w:rPr>
              <w:t>med., şef Secţie endoscopie IMSP IMU</w:t>
            </w:r>
          </w:p>
        </w:tc>
      </w:tr>
      <w:tr w:rsidR="0095546B" w:rsidRPr="0046117A" w:rsidTr="0095546B">
        <w:tc>
          <w:tcPr>
            <w:tcW w:w="2972"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b/>
                <w:i/>
                <w:sz w:val="24"/>
                <w:szCs w:val="24"/>
              </w:rPr>
              <w:t>Eleferii Pitel</w:t>
            </w:r>
          </w:p>
        </w:tc>
        <w:tc>
          <w:tcPr>
            <w:tcW w:w="720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both"/>
              <w:rPr>
                <w:rFonts w:ascii="Times New Roman" w:hAnsi="Times New Roman" w:cs="Times New Roman"/>
                <w:sz w:val="24"/>
                <w:szCs w:val="24"/>
              </w:rPr>
            </w:pPr>
            <w:r w:rsidRPr="0046117A">
              <w:rPr>
                <w:rFonts w:ascii="Times New Roman" w:hAnsi="Times New Roman" w:cs="Times New Roman"/>
                <w:sz w:val="24"/>
                <w:szCs w:val="24"/>
              </w:rPr>
              <w:t>dr.</w:t>
            </w:r>
            <w:r>
              <w:rPr>
                <w:rFonts w:ascii="Times New Roman" w:hAnsi="Times New Roman" w:cs="Times New Roman"/>
                <w:sz w:val="24"/>
                <w:szCs w:val="24"/>
              </w:rPr>
              <w:t xml:space="preserve"> </w:t>
            </w:r>
            <w:r w:rsidRPr="0046117A">
              <w:rPr>
                <w:rFonts w:ascii="Times New Roman" w:hAnsi="Times New Roman" w:cs="Times New Roman"/>
                <w:sz w:val="24"/>
                <w:szCs w:val="24"/>
              </w:rPr>
              <w:t>şt.</w:t>
            </w:r>
            <w:r>
              <w:rPr>
                <w:rFonts w:ascii="Times New Roman" w:hAnsi="Times New Roman" w:cs="Times New Roman"/>
                <w:sz w:val="24"/>
                <w:szCs w:val="24"/>
              </w:rPr>
              <w:t xml:space="preserve"> </w:t>
            </w:r>
            <w:r w:rsidRPr="0046117A">
              <w:rPr>
                <w:rFonts w:ascii="Times New Roman" w:hAnsi="Times New Roman" w:cs="Times New Roman"/>
                <w:sz w:val="24"/>
                <w:szCs w:val="24"/>
              </w:rPr>
              <w:t>med., preşedintele Asociației endoscopiei, chirurgiei minim-invazive şi ecografiei „V.</w:t>
            </w:r>
            <w:r>
              <w:rPr>
                <w:rFonts w:ascii="Times New Roman" w:hAnsi="Times New Roman" w:cs="Times New Roman"/>
                <w:sz w:val="24"/>
                <w:szCs w:val="24"/>
              </w:rPr>
              <w:t xml:space="preserve"> </w:t>
            </w:r>
            <w:r w:rsidRPr="0046117A">
              <w:rPr>
                <w:rFonts w:ascii="Times New Roman" w:hAnsi="Times New Roman" w:cs="Times New Roman"/>
                <w:sz w:val="24"/>
                <w:szCs w:val="24"/>
              </w:rPr>
              <w:t>M.</w:t>
            </w:r>
            <w:r>
              <w:rPr>
                <w:rFonts w:ascii="Times New Roman" w:hAnsi="Times New Roman" w:cs="Times New Roman"/>
                <w:sz w:val="24"/>
                <w:szCs w:val="24"/>
              </w:rPr>
              <w:t xml:space="preserve"> </w:t>
            </w:r>
            <w:r w:rsidRPr="0046117A">
              <w:rPr>
                <w:rFonts w:ascii="Times New Roman" w:hAnsi="Times New Roman" w:cs="Times New Roman"/>
                <w:sz w:val="24"/>
                <w:szCs w:val="24"/>
              </w:rPr>
              <w:t>Guţu” din Republica Moldova, Centrul diagnostic „Sănătate EVP”</w:t>
            </w:r>
          </w:p>
        </w:tc>
      </w:tr>
    </w:tbl>
    <w:p w:rsidR="00C80E89" w:rsidRDefault="00C80E89" w:rsidP="0095546B">
      <w:pPr>
        <w:spacing w:after="120"/>
        <w:rPr>
          <w:rFonts w:ascii="Times New Roman" w:hAnsi="Times New Roman" w:cs="Times New Roman"/>
          <w:b/>
          <w:sz w:val="28"/>
          <w:szCs w:val="24"/>
          <w:lang w:bidi="ar-JO"/>
        </w:rPr>
      </w:pPr>
    </w:p>
    <w:p w:rsidR="0095546B" w:rsidRPr="0046117A" w:rsidRDefault="0095546B" w:rsidP="0095546B">
      <w:pPr>
        <w:spacing w:after="120"/>
        <w:rPr>
          <w:rFonts w:ascii="Times New Roman" w:hAnsi="Times New Roman" w:cs="Times New Roman"/>
          <w:b/>
          <w:sz w:val="28"/>
          <w:szCs w:val="24"/>
          <w:lang w:bidi="ar-JO"/>
        </w:rPr>
      </w:pPr>
      <w:r w:rsidRPr="0046117A">
        <w:rPr>
          <w:rFonts w:ascii="Times New Roman" w:hAnsi="Times New Roman" w:cs="Times New Roman"/>
          <w:b/>
          <w:sz w:val="28"/>
          <w:szCs w:val="24"/>
          <w:lang w:bidi="ar-JO"/>
        </w:rPr>
        <w:t>A.9. Definiţiile folosite în document</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Litiaza biliară sau colelitiază</w:t>
      </w:r>
      <w:r w:rsidRPr="0046117A">
        <w:rPr>
          <w:rFonts w:ascii="Times New Roman" w:hAnsi="Times New Roman" w:cs="Times New Roman"/>
          <w:sz w:val="24"/>
          <w:szCs w:val="24"/>
        </w:rPr>
        <w:t xml:space="preserve"> – patologie caracterizată prin formarea calculilor în canalele biliare şi vezica biliară din cauza alterării compoziției coloidale a bilei. Printre factorii, care favorizează formarea calculilor se pot enumera: stază biliară, infecţia, vârsta înaintată, obezitatea, diabetul, vagotomia chirurgicală, nutriţia parenterală totală, graviditatea, pierderea rapidă a masei corporale etc. Calculii se pot forma în orice porţiune a căilor biliare (ducturile intrahepatice sau extrahepatice), dar locul predominant al formării acestora este vezica biliară. Ca urmare, termenii „litiaza biliară” şi „colelitiază” deseori sunt utilizați pentru descrierea litiazei veziculare izolate.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Litiaza veziculară</w:t>
      </w:r>
      <w:r w:rsidRPr="0046117A">
        <w:rPr>
          <w:rFonts w:ascii="Times New Roman" w:hAnsi="Times New Roman" w:cs="Times New Roman"/>
          <w:sz w:val="24"/>
          <w:szCs w:val="24"/>
        </w:rPr>
        <w:t xml:space="preserve"> – formarea şi prezenţa calculilor doar în vezica biliară, ca regulă este însoţită de simptomatologia specifică, în primul rând accese de colică biliară.</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Colelitiaza asimptomatică (sau latentă)</w:t>
      </w:r>
      <w:r w:rsidRPr="0046117A">
        <w:rPr>
          <w:rFonts w:ascii="Times New Roman" w:hAnsi="Times New Roman" w:cs="Times New Roman"/>
          <w:sz w:val="24"/>
          <w:szCs w:val="24"/>
        </w:rPr>
        <w:t xml:space="preserve"> – prezenţa calculilor în vezica biliară fără nici o manifestare clinică caracteristică patologiei, fiind descoperită întâmplător printr-un examen ecografic de rutină sau în cursul unei laparotomii.</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Colecistita cronică</w:t>
      </w:r>
      <w:r w:rsidRPr="0046117A">
        <w:rPr>
          <w:rFonts w:ascii="Times New Roman" w:hAnsi="Times New Roman" w:cs="Times New Roman"/>
          <w:sz w:val="24"/>
          <w:szCs w:val="24"/>
        </w:rPr>
        <w:t xml:space="preserve"> apare ca rezultat a acceselor uşoare repetate autolimitate ale colecistitei acute, şi se caracterizează prin atrofia mucoasei şi fibroza pereţilor vezicii biliare. În majoritatea cazurilor este cauzată de iritarea cronică de către calculii veziculari şi deseori poate să evolueze spre colecistita acută.</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Colica biliară (durerea)</w:t>
      </w:r>
      <w:r w:rsidRPr="0046117A">
        <w:rPr>
          <w:rFonts w:ascii="Times New Roman" w:hAnsi="Times New Roman" w:cs="Times New Roman"/>
          <w:sz w:val="24"/>
          <w:szCs w:val="24"/>
        </w:rPr>
        <w:t xml:space="preserve"> – este semnul cel mai caracteristic al litiazei biliare, cauzat de obstrucţia tranzitorie a ductului cistic sau a infundibulului colecistului de către un calcul biliar. Durerea ca regulă debutează brusc, postprandial, având o durată de câteva ore.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Colecistita acută calculoasă</w:t>
      </w:r>
      <w:r w:rsidRPr="0046117A">
        <w:rPr>
          <w:rFonts w:ascii="Times New Roman" w:hAnsi="Times New Roman" w:cs="Times New Roman"/>
          <w:sz w:val="24"/>
          <w:szCs w:val="24"/>
        </w:rPr>
        <w:t xml:space="preserve"> – este inflamaţia acută a vezicii biliare, cauzată de inclavarea calculului biliar în infundibulul colecistului, recesul Hartmann sau ductul cistic.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Colecistita acută acalculoasă</w:t>
      </w:r>
      <w:r w:rsidRPr="0046117A">
        <w:rPr>
          <w:rFonts w:ascii="Times New Roman" w:hAnsi="Times New Roman" w:cs="Times New Roman"/>
          <w:sz w:val="24"/>
          <w:szCs w:val="24"/>
        </w:rPr>
        <w:t xml:space="preserve"> – proces distructiv sau inflamator, dezvoltat în pereţii vezicii biliare care nu conţine calculi. Patologia este întâlnită relativ rar, la aproximativ 5% din pacienţii cu colecistita acută. Se consideră că în majoritatea cazurilor de colecistită acalculoasă la baza dezvoltării procesului se află ischemia organului. Colecistita acalculoasă este asociată cu intervenţii chirurgicale recente, traumatisme, arsuri, insuficienţa multiplă de organe, procesele maligne cu invazia ductului sau arterei cistice, infecţie SIDA şi nutriţia parenterală.</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lastRenderedPageBreak/>
        <w:t>Coledocolitiaza secundară</w:t>
      </w:r>
      <w:r w:rsidRPr="0046117A">
        <w:rPr>
          <w:rFonts w:ascii="Times New Roman" w:hAnsi="Times New Roman" w:cs="Times New Roman"/>
          <w:sz w:val="24"/>
          <w:szCs w:val="24"/>
        </w:rPr>
        <w:t xml:space="preserve"> este condiţionată de migrarea calculilor, formaţi în colecist, prin ductul cistic în ductul biliar comun. Ca consecinţă, în majoritatea cazurilor se constată icter mecanic. În altă variantă, calculul poate rămânea mult timp asimptomatic şi nediagnosticat.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Coledocolitiaza primară</w:t>
      </w:r>
      <w:r w:rsidRPr="0046117A">
        <w:rPr>
          <w:rFonts w:ascii="Times New Roman" w:hAnsi="Times New Roman" w:cs="Times New Roman"/>
          <w:sz w:val="24"/>
          <w:szCs w:val="24"/>
        </w:rPr>
        <w:t xml:space="preserve"> se referă la calculii, care se formează în afara vezicii biliare, în ducturile biliare intrahepatice sau extrahepatice. Patogeneza coledocolitiazei primare include staza biliară (stenoza papilei Vater, diverticolul juxtapapilar etc.) şi infecţia bacteriană enterogenă a căilor biliare.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Colangita acută</w:t>
      </w:r>
      <w:r w:rsidRPr="0046117A">
        <w:rPr>
          <w:rFonts w:ascii="Times New Roman" w:hAnsi="Times New Roman" w:cs="Times New Roman"/>
          <w:sz w:val="24"/>
          <w:szCs w:val="24"/>
        </w:rPr>
        <w:t xml:space="preserve"> reprezintă infecţia bacteriană a ducturilor biliare, care din punct de vedere clinic variază de la uşoară şi autolimitată până la severă, ce pune în pericol viaţa bolnavului. Colangita apare din combinaţia a două cauze principale: infecţia bacteriană (bacterobilie) şi obstrucţia mecanică a fluxului biliar, care poate fi parţială sau completă.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Hidropsul vezicular</w:t>
      </w:r>
      <w:r w:rsidRPr="0046117A">
        <w:rPr>
          <w:rFonts w:ascii="Times New Roman" w:hAnsi="Times New Roman" w:cs="Times New Roman"/>
          <w:sz w:val="24"/>
          <w:szCs w:val="24"/>
        </w:rPr>
        <w:t xml:space="preserve"> se dezvoltă după inclavarea unui calcul în regiunea colului colecistului. În cavitatea închisă a veziculei se reabsoarbe pigmentul biliar şi rămâne un lichid transparent mucinos, de culoarea apei. Hidropsul se caracterizează prin apariţia după o colică hepatică în zona colecistului a unei tumori piriforme indolore, elastice şi mobile.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b/>
          <w:sz w:val="24"/>
          <w:szCs w:val="24"/>
        </w:rPr>
        <w:t>Fistulele bilio-biliare</w:t>
      </w:r>
      <w:r w:rsidRPr="0046117A">
        <w:rPr>
          <w:rFonts w:ascii="Times New Roman" w:hAnsi="Times New Roman" w:cs="Times New Roman"/>
          <w:sz w:val="24"/>
          <w:szCs w:val="24"/>
        </w:rPr>
        <w:t xml:space="preserve"> sunt consecinţa unei litiaze veziculare voluminoase, localizate în regiunea infundibulocistică în recesul Hartmann, care evoluează o durată lungă de timp. Sindromul Mirizzi are două faze evolutive. În urma unei compresii externe a ductului hepatic comun de către un calcul intravezical apare hipertenzia biliară şi icterul intermitent. În cele din urmă, calculul erodează pereţii colecistului şi ductului hepatic comun, creând o fistula colecisto-coledoceană. </w:t>
      </w:r>
    </w:p>
    <w:p w:rsidR="0095546B" w:rsidRPr="0046117A" w:rsidRDefault="0095546B" w:rsidP="0095546B">
      <w:pPr>
        <w:numPr>
          <w:ilvl w:val="12"/>
          <w:numId w:val="0"/>
        </w:numPr>
        <w:spacing w:after="120"/>
        <w:jc w:val="both"/>
        <w:rPr>
          <w:rFonts w:ascii="Times New Roman" w:hAnsi="Times New Roman" w:cs="Times New Roman"/>
          <w:sz w:val="24"/>
          <w:szCs w:val="24"/>
        </w:rPr>
      </w:pPr>
      <w:r w:rsidRPr="0046117A">
        <w:rPr>
          <w:rFonts w:ascii="Times New Roman" w:hAnsi="Times New Roman" w:cs="Times New Roman"/>
          <w:b/>
          <w:sz w:val="24"/>
          <w:szCs w:val="24"/>
        </w:rPr>
        <w:t>Fistulele bilio-digestive</w:t>
      </w:r>
      <w:r w:rsidRPr="0046117A">
        <w:rPr>
          <w:rFonts w:ascii="Times New Roman" w:hAnsi="Times New Roman" w:cs="Times New Roman"/>
          <w:sz w:val="24"/>
          <w:szCs w:val="24"/>
        </w:rPr>
        <w:t xml:space="preserve"> apar în urma formării unui traiect fistulos între cavitatea colecistului şi duoden. Mecanismul este următorul: colecistul inflamat devine strâns aderat cu peretele duodenului, apoi apare ischemia şi necroza pereţilor cu formarea fistulei. Cu mult mai rar sunt întâlnite fistulele, care unesc colecistul cu colonul sau stomacul.</w:t>
      </w:r>
    </w:p>
    <w:p w:rsidR="0095546B" w:rsidRPr="0046117A" w:rsidRDefault="0095546B" w:rsidP="00710724">
      <w:pPr>
        <w:spacing w:after="120"/>
        <w:jc w:val="both"/>
        <w:rPr>
          <w:rFonts w:ascii="Times New Roman" w:hAnsi="Times New Roman" w:cs="Times New Roman"/>
          <w:sz w:val="24"/>
          <w:szCs w:val="24"/>
        </w:rPr>
      </w:pPr>
      <w:r w:rsidRPr="0046117A">
        <w:rPr>
          <w:rFonts w:ascii="Times New Roman" w:hAnsi="Times New Roman" w:cs="Times New Roman"/>
          <w:b/>
          <w:sz w:val="24"/>
          <w:szCs w:val="24"/>
        </w:rPr>
        <w:t>Colecist de porcelan</w:t>
      </w:r>
      <w:r w:rsidRPr="0046117A">
        <w:rPr>
          <w:rFonts w:ascii="Times New Roman" w:hAnsi="Times New Roman" w:cs="Times New Roman"/>
          <w:sz w:val="24"/>
          <w:szCs w:val="24"/>
        </w:rPr>
        <w:t xml:space="preserve"> se caracterizează prin calcificarea pereţilor vezicii biliare, care devin radioopaci şi vizibili la examinările radiologice convenţionale. Apare ca consecinţă a dereglărilor în metabolismul de calciu sau în rezultatul iritării permanente a pereţilor vezicii biliare de către un calcul. Deşi este rară, patologia deține importanță clinică, deoarece reprezintă un factor de risc major pentru dezvoltare</w:t>
      </w:r>
      <w:r w:rsidR="00710724">
        <w:rPr>
          <w:rFonts w:ascii="Times New Roman" w:hAnsi="Times New Roman" w:cs="Times New Roman"/>
          <w:sz w:val="24"/>
          <w:szCs w:val="24"/>
        </w:rPr>
        <w:t>a adenocarcinomul colecistului.</w:t>
      </w:r>
    </w:p>
    <w:p w:rsidR="0095546B" w:rsidRPr="0046117A" w:rsidRDefault="0095546B" w:rsidP="0095546B">
      <w:pPr>
        <w:spacing w:after="120"/>
        <w:rPr>
          <w:rFonts w:ascii="Times New Roman" w:hAnsi="Times New Roman" w:cs="Times New Roman"/>
          <w:b/>
          <w:sz w:val="28"/>
          <w:szCs w:val="24"/>
        </w:rPr>
      </w:pPr>
      <w:r w:rsidRPr="0046117A">
        <w:rPr>
          <w:rFonts w:ascii="Times New Roman" w:hAnsi="Times New Roman" w:cs="Times New Roman"/>
          <w:b/>
          <w:sz w:val="28"/>
          <w:szCs w:val="24"/>
        </w:rPr>
        <w:t xml:space="preserve">A.10. Informaţia epidemiologică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 xml:space="preserve">Litiaza biliară (LB) sau colelitiaza este o patologie frecventă, care afectează 10-15% din populaţia adultă în ţările europene şi Statele Unite. Totodată, incidenţa colelitiazei variază semnificativ între diferite grupuri etnice: este mai crescută în Orient (peste 20%) şi comparativ mică – în ţările Africane (3%). Incidenţa litiazei biliare creşte cu vârsta pacienţilor şi este maximală la bătrâni. Femeile sunt afectate de colelitiază de 4-5 ori mai frecvent, decât bărbaţii.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 xml:space="preserve">Calculii veziculari reprezintă cauza etiologică principală a numeroaselor eventuale complicaţii. Riscul unor astfel de complicaţii cum ar fi colecistita acută, colangita acută, pancreatita acută biliară şi coledocolitiaza secundară la pacienţii cu colelitiază asimptomatică este estimat la 1% până la 4% anual.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 xml:space="preserve">Este recunoscut, că complicaţiile la pacienţii cu litiaza biliară simptomatică se vor dezvolta mult mai frecvent, decât la cei asimptomatici. Colecistita acută calculoasă (CAC) este cea mai frecventă complicaţie a colelitiazei şi se dezvoltă la 10-20% din bolnavii simptomatici. În acelaşi timp, CAC reprezintă a doua, după apendicita acută, cauză a infecţiei intraabdominale complicate şi ocupă 18,5% din aceasta. În multe ţări de la 14% până la 30% din colecistectomii sunt efectuate pentru CAC.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 xml:space="preserve">CAC este o patologie heterogenă şi se poate manifesta prin diferite grade de severitate, inclusiv inflamaţia pereţilor, complicaţii locale şi disfuncţia multiplă de organe. Rata cazurilor complicate ale bolii creşte cu vârsta şi este maximală la bolnavii cu vârsta cuprinsă între 70 şi 75 de ani. Totodată, riscul maladiei pentru viaţă este determinat nu numai de severitatea procesului inflamator în colecist şi prezenţa complicaţiilor </w:t>
      </w:r>
      <w:r w:rsidRPr="0046117A">
        <w:rPr>
          <w:rFonts w:ascii="Times New Roman" w:hAnsi="Times New Roman" w:cs="Times New Roman"/>
          <w:sz w:val="24"/>
          <w:szCs w:val="24"/>
        </w:rPr>
        <w:lastRenderedPageBreak/>
        <w:t xml:space="preserve">locale, dar şi de starea generală a pacientului, ceea ce trebuie luat în consideraţie la alegerea conduitei curative. </w:t>
      </w:r>
    </w:p>
    <w:p w:rsidR="0095546B" w:rsidRPr="0046117A" w:rsidRDefault="0095546B" w:rsidP="008315A2">
      <w:pPr>
        <w:rPr>
          <w:rFonts w:ascii="Times New Roman" w:hAnsi="Times New Roman" w:cs="Times New Roman"/>
          <w:sz w:val="24"/>
          <w:szCs w:val="24"/>
        </w:rPr>
      </w:pPr>
    </w:p>
    <w:p w:rsidR="0095546B" w:rsidRPr="0046117A" w:rsidRDefault="0095546B" w:rsidP="0095546B">
      <w:pPr>
        <w:pStyle w:val="Textdebaza"/>
        <w:spacing w:after="120"/>
        <w:ind w:firstLine="0"/>
        <w:rPr>
          <w:rFonts w:ascii="Times New Roman" w:hAnsi="Times New Roman"/>
          <w:b/>
          <w:sz w:val="28"/>
          <w:szCs w:val="28"/>
        </w:rPr>
      </w:pPr>
      <w:r w:rsidRPr="0046117A">
        <w:rPr>
          <w:rFonts w:ascii="Times New Roman" w:hAnsi="Times New Roman"/>
          <w:b/>
          <w:sz w:val="28"/>
          <w:szCs w:val="28"/>
        </w:rPr>
        <w:t>A.11. Clase de recomandare şi nivele de evidenţă</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4726"/>
        <w:gridCol w:w="3842"/>
      </w:tblGrid>
      <w:tr w:rsidR="0095546B" w:rsidRPr="0046117A" w:rsidTr="0095546B">
        <w:tc>
          <w:tcPr>
            <w:tcW w:w="149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b/>
                <w:bCs/>
                <w:sz w:val="24"/>
                <w:szCs w:val="24"/>
              </w:rPr>
            </w:pPr>
            <w:r w:rsidRPr="0046117A">
              <w:rPr>
                <w:rFonts w:ascii="Times New Roman" w:hAnsi="Times New Roman" w:cs="Times New Roman"/>
                <w:b/>
                <w:bCs/>
                <w:sz w:val="24"/>
                <w:szCs w:val="24"/>
              </w:rPr>
              <w:t>Clasa I</w:t>
            </w:r>
          </w:p>
        </w:tc>
        <w:tc>
          <w:tcPr>
            <w:tcW w:w="4726"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Condiţii pentru care există dovezi şi/sau acord unanim asupra beneficiului şi eficienţei unei proceduri diagnostice sau tratament</w:t>
            </w:r>
          </w:p>
        </w:tc>
        <w:tc>
          <w:tcPr>
            <w:tcW w:w="384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Este recomandat/este indicat</w:t>
            </w:r>
          </w:p>
        </w:tc>
      </w:tr>
      <w:tr w:rsidR="0095546B" w:rsidRPr="0046117A" w:rsidTr="0095546B">
        <w:tc>
          <w:tcPr>
            <w:tcW w:w="149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b/>
                <w:bCs/>
                <w:sz w:val="24"/>
                <w:szCs w:val="24"/>
              </w:rPr>
            </w:pPr>
            <w:r w:rsidRPr="0046117A">
              <w:rPr>
                <w:rFonts w:ascii="Times New Roman" w:hAnsi="Times New Roman" w:cs="Times New Roman"/>
                <w:b/>
                <w:bCs/>
                <w:sz w:val="24"/>
                <w:szCs w:val="24"/>
              </w:rPr>
              <w:t>Clasa II</w:t>
            </w:r>
          </w:p>
        </w:tc>
        <w:tc>
          <w:tcPr>
            <w:tcW w:w="4726"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Condiţii pentru care dovezile sunt contradictorii sau există o divergenţă de opinie privind utilitatea/ eficacitatea tratamentului sau procedurii</w:t>
            </w:r>
          </w:p>
        </w:tc>
        <w:tc>
          <w:tcPr>
            <w:tcW w:w="3842"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p>
        </w:tc>
      </w:tr>
      <w:tr w:rsidR="0095546B" w:rsidRPr="0046117A" w:rsidTr="0095546B">
        <w:tc>
          <w:tcPr>
            <w:tcW w:w="149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b/>
                <w:bCs/>
                <w:sz w:val="24"/>
                <w:szCs w:val="24"/>
              </w:rPr>
            </w:pPr>
            <w:r w:rsidRPr="0046117A">
              <w:rPr>
                <w:rFonts w:ascii="Times New Roman" w:hAnsi="Times New Roman" w:cs="Times New Roman"/>
                <w:b/>
                <w:bCs/>
                <w:sz w:val="24"/>
                <w:szCs w:val="24"/>
              </w:rPr>
              <w:t>Clasa IIa</w:t>
            </w:r>
          </w:p>
        </w:tc>
        <w:tc>
          <w:tcPr>
            <w:tcW w:w="4726"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Dovezile/opiniile pledează pentru beneficiu/eficienţă</w:t>
            </w:r>
          </w:p>
        </w:tc>
        <w:tc>
          <w:tcPr>
            <w:tcW w:w="384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Ar trebui luat în considerare</w:t>
            </w:r>
          </w:p>
        </w:tc>
      </w:tr>
      <w:tr w:rsidR="0095546B" w:rsidRPr="0046117A" w:rsidTr="0095546B">
        <w:tc>
          <w:tcPr>
            <w:tcW w:w="149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b/>
                <w:bCs/>
                <w:sz w:val="24"/>
                <w:szCs w:val="24"/>
              </w:rPr>
            </w:pPr>
            <w:r w:rsidRPr="0046117A">
              <w:rPr>
                <w:rFonts w:ascii="Times New Roman" w:hAnsi="Times New Roman" w:cs="Times New Roman"/>
                <w:b/>
                <w:bCs/>
                <w:sz w:val="24"/>
                <w:szCs w:val="24"/>
              </w:rPr>
              <w:t>Clasa IIb</w:t>
            </w:r>
          </w:p>
        </w:tc>
        <w:tc>
          <w:tcPr>
            <w:tcW w:w="4726"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Beneficiul/eficienţa sunt mai puţin concludente</w:t>
            </w:r>
          </w:p>
        </w:tc>
        <w:tc>
          <w:tcPr>
            <w:tcW w:w="384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Ar putea fi luat în considerare</w:t>
            </w:r>
          </w:p>
        </w:tc>
      </w:tr>
      <w:tr w:rsidR="0095546B" w:rsidRPr="0046117A" w:rsidTr="0095546B">
        <w:tc>
          <w:tcPr>
            <w:tcW w:w="149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b/>
                <w:bCs/>
                <w:sz w:val="24"/>
                <w:szCs w:val="24"/>
              </w:rPr>
            </w:pPr>
            <w:r w:rsidRPr="0046117A">
              <w:rPr>
                <w:rFonts w:ascii="Times New Roman" w:hAnsi="Times New Roman" w:cs="Times New Roman"/>
                <w:b/>
                <w:bCs/>
                <w:sz w:val="24"/>
                <w:szCs w:val="24"/>
              </w:rPr>
              <w:t>Clasa III</w:t>
            </w:r>
          </w:p>
        </w:tc>
        <w:tc>
          <w:tcPr>
            <w:tcW w:w="4726"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Condiţii pentru care există dovezi şi/sau acordul unanim că tratamentul nu este util/eficient, iar în unele cazuri  poate fi chiar dăunător</w:t>
            </w:r>
          </w:p>
        </w:tc>
        <w:tc>
          <w:tcPr>
            <w:tcW w:w="384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Recomandare slabă, sunt posibile aborduri alternative</w:t>
            </w:r>
          </w:p>
        </w:tc>
      </w:tr>
      <w:tr w:rsidR="0095546B" w:rsidRPr="0046117A" w:rsidTr="0095546B">
        <w:tc>
          <w:tcPr>
            <w:tcW w:w="149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b/>
                <w:bCs/>
                <w:sz w:val="24"/>
                <w:szCs w:val="24"/>
              </w:rPr>
            </w:pPr>
            <w:r w:rsidRPr="0046117A">
              <w:rPr>
                <w:rFonts w:ascii="Times New Roman" w:hAnsi="Times New Roman" w:cs="Times New Roman"/>
                <w:b/>
                <w:bCs/>
                <w:sz w:val="24"/>
                <w:szCs w:val="24"/>
              </w:rPr>
              <w:t>Nivel de evidenţă A</w:t>
            </w:r>
          </w:p>
        </w:tc>
        <w:tc>
          <w:tcPr>
            <w:tcW w:w="8568" w:type="dxa"/>
            <w:gridSpan w:val="2"/>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Date provenite din mai multe studii clinice randomizate</w:t>
            </w:r>
          </w:p>
        </w:tc>
      </w:tr>
      <w:tr w:rsidR="0095546B" w:rsidRPr="0046117A" w:rsidTr="0095546B">
        <w:tc>
          <w:tcPr>
            <w:tcW w:w="149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b/>
                <w:bCs/>
                <w:sz w:val="24"/>
                <w:szCs w:val="24"/>
              </w:rPr>
            </w:pPr>
            <w:r w:rsidRPr="0046117A">
              <w:rPr>
                <w:rFonts w:ascii="Times New Roman" w:hAnsi="Times New Roman" w:cs="Times New Roman"/>
                <w:b/>
                <w:bCs/>
                <w:sz w:val="24"/>
                <w:szCs w:val="24"/>
              </w:rPr>
              <w:t>Nivel de evidenţă B</w:t>
            </w:r>
          </w:p>
        </w:tc>
        <w:tc>
          <w:tcPr>
            <w:tcW w:w="8568" w:type="dxa"/>
            <w:gridSpan w:val="2"/>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Date provenite dintr-un singur studiu clinic randomizat sau studiu clinic non-randomizat de amploare</w:t>
            </w:r>
          </w:p>
        </w:tc>
      </w:tr>
      <w:tr w:rsidR="0095546B" w:rsidRPr="0046117A" w:rsidTr="0095546B">
        <w:tc>
          <w:tcPr>
            <w:tcW w:w="1492" w:type="dxa"/>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b/>
                <w:bCs/>
                <w:sz w:val="24"/>
                <w:szCs w:val="24"/>
              </w:rPr>
            </w:pPr>
            <w:r w:rsidRPr="0046117A">
              <w:rPr>
                <w:rFonts w:ascii="Times New Roman" w:hAnsi="Times New Roman" w:cs="Times New Roman"/>
                <w:b/>
                <w:bCs/>
                <w:sz w:val="24"/>
                <w:szCs w:val="24"/>
              </w:rPr>
              <w:t>Nivel de evidenţă C</w:t>
            </w:r>
          </w:p>
        </w:tc>
        <w:tc>
          <w:tcPr>
            <w:tcW w:w="8568" w:type="dxa"/>
            <w:gridSpan w:val="2"/>
            <w:tcBorders>
              <w:top w:val="single" w:sz="4" w:space="0" w:color="auto"/>
              <w:left w:val="single" w:sz="4" w:space="0" w:color="auto"/>
              <w:bottom w:val="single" w:sz="4" w:space="0" w:color="auto"/>
              <w:right w:val="single" w:sz="4" w:space="0" w:color="auto"/>
            </w:tcBorders>
            <w:hideMark/>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Consensul de opinie al experţilor şi/sau studii mici, studii retrospective, registre</w:t>
            </w:r>
          </w:p>
        </w:tc>
      </w:tr>
    </w:tbl>
    <w:p w:rsidR="0095546B" w:rsidRPr="0046117A" w:rsidRDefault="0095546B" w:rsidP="0095546B">
      <w:pPr>
        <w:rPr>
          <w:rFonts w:ascii="Times New Roman" w:hAnsi="Times New Roman" w:cs="Times New Roman"/>
          <w:sz w:val="24"/>
          <w:szCs w:val="24"/>
        </w:rPr>
      </w:pPr>
    </w:p>
    <w:p w:rsidR="0095546B" w:rsidRPr="0046117A" w:rsidRDefault="0095546B" w:rsidP="0095546B">
      <w:pPr>
        <w:rPr>
          <w:rFonts w:ascii="Times New Roman" w:hAnsi="Times New Roman" w:cs="Times New Roman"/>
          <w:b/>
          <w:sz w:val="28"/>
          <w:szCs w:val="24"/>
        </w:rPr>
        <w:sectPr w:rsidR="0095546B" w:rsidRPr="0046117A" w:rsidSect="0095546B">
          <w:headerReference w:type="default" r:id="rId9"/>
          <w:footerReference w:type="default" r:id="rId10"/>
          <w:footerReference w:type="first" r:id="rId11"/>
          <w:pgSz w:w="11906" w:h="16838"/>
          <w:pgMar w:top="426" w:right="991" w:bottom="1134" w:left="851" w:header="709" w:footer="709" w:gutter="0"/>
          <w:cols w:space="720"/>
          <w:titlePg/>
          <w:docGrid w:linePitch="360"/>
        </w:sectPr>
      </w:pPr>
    </w:p>
    <w:p w:rsidR="0095546B" w:rsidRPr="0046117A" w:rsidRDefault="0095546B" w:rsidP="0095546B">
      <w:pPr>
        <w:rPr>
          <w:rFonts w:ascii="Times New Roman" w:hAnsi="Times New Roman" w:cs="Times New Roman"/>
          <w:b/>
          <w:sz w:val="28"/>
          <w:szCs w:val="24"/>
        </w:rPr>
      </w:pPr>
      <w:r w:rsidRPr="0046117A">
        <w:rPr>
          <w:rFonts w:ascii="Times New Roman" w:hAnsi="Times New Roman" w:cs="Times New Roman"/>
          <w:b/>
          <w:sz w:val="28"/>
          <w:szCs w:val="24"/>
        </w:rPr>
        <w:lastRenderedPageBreak/>
        <w:t xml:space="preserve">B. PARTEA GENERALĂ </w:t>
      </w:r>
    </w:p>
    <w:p w:rsidR="0095546B" w:rsidRPr="0046117A" w:rsidRDefault="0095546B" w:rsidP="0095546B">
      <w:pPr>
        <w:rPr>
          <w:rFonts w:ascii="Times New Roman" w:hAnsi="Times New Roman" w:cs="Times New Roman"/>
          <w:b/>
          <w:sz w:val="24"/>
          <w:szCs w:val="24"/>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8"/>
        <w:gridCol w:w="4146"/>
        <w:gridCol w:w="6804"/>
      </w:tblGrid>
      <w:tr w:rsidR="0095546B" w:rsidRPr="0046117A" w:rsidTr="0095546B">
        <w:tc>
          <w:tcPr>
            <w:tcW w:w="1601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6117A" w:rsidRDefault="00620A21" w:rsidP="00145111">
            <w:pPr>
              <w:rPr>
                <w:rFonts w:ascii="Times New Roman" w:hAnsi="Times New Roman" w:cs="Times New Roman"/>
                <w:sz w:val="24"/>
                <w:szCs w:val="24"/>
              </w:rPr>
            </w:pPr>
            <w:r>
              <w:rPr>
                <w:rFonts w:ascii="Times New Roman" w:hAnsi="Times New Roman" w:cs="Times New Roman"/>
                <w:b/>
                <w:i/>
                <w:sz w:val="28"/>
                <w:szCs w:val="24"/>
              </w:rPr>
              <w:t>B.1</w:t>
            </w:r>
            <w:r w:rsidR="0095546B" w:rsidRPr="0046117A">
              <w:rPr>
                <w:rFonts w:ascii="Times New Roman" w:hAnsi="Times New Roman" w:cs="Times New Roman"/>
                <w:b/>
                <w:i/>
                <w:sz w:val="28"/>
                <w:szCs w:val="24"/>
              </w:rPr>
              <w:t xml:space="preserve">. </w:t>
            </w:r>
            <w:r w:rsidR="009517F4" w:rsidRPr="0046117A">
              <w:rPr>
                <w:rFonts w:ascii="Times New Roman" w:hAnsi="Times New Roman" w:cs="Times New Roman"/>
                <w:b/>
                <w:i/>
                <w:sz w:val="28"/>
                <w:szCs w:val="24"/>
              </w:rPr>
              <w:t xml:space="preserve">Nivel de </w:t>
            </w:r>
            <w:r w:rsidR="00145111">
              <w:rPr>
                <w:rFonts w:ascii="Times New Roman" w:hAnsi="Times New Roman" w:cs="Times New Roman"/>
                <w:b/>
                <w:i/>
                <w:sz w:val="28"/>
                <w:szCs w:val="24"/>
              </w:rPr>
              <w:t>Secția Consultativă IMS</w:t>
            </w:r>
            <w:r w:rsidR="009517F4">
              <w:rPr>
                <w:rFonts w:ascii="Times New Roman" w:hAnsi="Times New Roman" w:cs="Times New Roman"/>
                <w:b/>
                <w:i/>
                <w:sz w:val="28"/>
                <w:szCs w:val="24"/>
              </w:rPr>
              <w:t>P Spitalul Clinic Republican ,,Ti</w:t>
            </w:r>
            <w:r w:rsidR="00145111">
              <w:rPr>
                <w:rFonts w:ascii="Times New Roman" w:hAnsi="Times New Roman" w:cs="Times New Roman"/>
                <w:b/>
                <w:i/>
                <w:sz w:val="28"/>
                <w:szCs w:val="24"/>
              </w:rPr>
              <w:t>mofei Moșneaga”</w:t>
            </w:r>
            <w:r w:rsidR="0095546B" w:rsidRPr="0046117A">
              <w:rPr>
                <w:rFonts w:ascii="Times New Roman" w:hAnsi="Times New Roman" w:cs="Times New Roman"/>
                <w:b/>
                <w:i/>
                <w:sz w:val="28"/>
                <w:szCs w:val="24"/>
              </w:rPr>
              <w:t xml:space="preserve"> (medic chirurg)</w:t>
            </w:r>
          </w:p>
        </w:tc>
      </w:tr>
      <w:tr w:rsidR="0095546B" w:rsidRPr="0046117A" w:rsidTr="0095546B">
        <w:tc>
          <w:tcPr>
            <w:tcW w:w="50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Descriere</w:t>
            </w:r>
          </w:p>
        </w:tc>
        <w:tc>
          <w:tcPr>
            <w:tcW w:w="41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Motive</w:t>
            </w:r>
          </w:p>
        </w:tc>
        <w:tc>
          <w:tcPr>
            <w:tcW w:w="680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Paşi</w:t>
            </w:r>
          </w:p>
        </w:tc>
      </w:tr>
      <w:tr w:rsidR="0095546B" w:rsidRPr="0046117A" w:rsidTr="0095546B">
        <w:tc>
          <w:tcPr>
            <w:tcW w:w="506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sz w:val="24"/>
                <w:szCs w:val="24"/>
              </w:rPr>
            </w:pPr>
            <w:r w:rsidRPr="0046117A">
              <w:rPr>
                <w:rFonts w:ascii="Times New Roman" w:hAnsi="Times New Roman" w:cs="Times New Roman"/>
                <w:b/>
                <w:sz w:val="24"/>
                <w:szCs w:val="24"/>
              </w:rPr>
              <w:t>1. Diagnosticul.</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lang w:bidi="ar-JO"/>
              </w:rPr>
              <w:t xml:space="preserve">1.1. </w:t>
            </w:r>
            <w:r w:rsidRPr="0046117A">
              <w:rPr>
                <w:rFonts w:ascii="Times New Roman" w:hAnsi="Times New Roman" w:cs="Times New Roman"/>
                <w:sz w:val="24"/>
                <w:szCs w:val="24"/>
              </w:rPr>
              <w:t>Suspectarea diagnosticului de CAC.</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i/>
                <w:sz w:val="28"/>
                <w:szCs w:val="24"/>
              </w:rPr>
              <w:t>C.1.1. - C.2.4.6.</w:t>
            </w:r>
          </w:p>
        </w:tc>
        <w:tc>
          <w:tcPr>
            <w:tcW w:w="4146" w:type="dxa"/>
            <w:tcBorders>
              <w:top w:val="single" w:sz="4" w:space="0" w:color="auto"/>
              <w:left w:val="single" w:sz="4" w:space="0" w:color="auto"/>
              <w:bottom w:val="single" w:sz="4" w:space="0" w:color="auto"/>
              <w:right w:val="single" w:sz="4" w:space="0" w:color="auto"/>
            </w:tcBorders>
          </w:tcPr>
          <w:p w:rsidR="0095546B" w:rsidRPr="0046117A" w:rsidRDefault="0095546B" w:rsidP="00052503">
            <w:pPr>
              <w:pStyle w:val="a4"/>
              <w:numPr>
                <w:ilvl w:val="0"/>
                <w:numId w:val="16"/>
              </w:numPr>
              <w:ind w:left="353" w:hanging="284"/>
              <w:contextualSpacing w:val="0"/>
            </w:pPr>
            <w:r w:rsidRPr="0046117A">
              <w:t>Anamneza, examenul obiectiv şi imagistic permite suspectarea diagnosticului de CAC.</w:t>
            </w:r>
          </w:p>
        </w:tc>
        <w:tc>
          <w:tcPr>
            <w:tcW w:w="6804"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left="353"/>
              <w:rPr>
                <w:rFonts w:ascii="Times New Roman" w:hAnsi="Times New Roman" w:cs="Times New Roman"/>
                <w:b/>
                <w:sz w:val="24"/>
                <w:szCs w:val="24"/>
              </w:rPr>
            </w:pPr>
            <w:r w:rsidRPr="0046117A">
              <w:rPr>
                <w:rFonts w:ascii="Times New Roman" w:hAnsi="Times New Roman" w:cs="Times New Roman"/>
                <w:b/>
                <w:sz w:val="24"/>
                <w:szCs w:val="24"/>
              </w:rPr>
              <w:t>Standard/Obligatoriu:</w:t>
            </w:r>
          </w:p>
          <w:p w:rsidR="0095546B" w:rsidRPr="0046117A" w:rsidRDefault="0095546B" w:rsidP="00052503">
            <w:pPr>
              <w:pStyle w:val="a4"/>
              <w:numPr>
                <w:ilvl w:val="0"/>
                <w:numId w:val="7"/>
              </w:numPr>
              <w:ind w:left="353" w:hanging="283"/>
              <w:contextualSpacing w:val="0"/>
              <w:rPr>
                <w:i/>
              </w:rPr>
            </w:pPr>
            <w:r w:rsidRPr="0046117A">
              <w:t>Evaluarea factorilor de risc</w:t>
            </w:r>
            <w:r w:rsidRPr="0046117A">
              <w:rPr>
                <w:i/>
              </w:rPr>
              <w:t>.</w:t>
            </w:r>
          </w:p>
          <w:p w:rsidR="0095546B" w:rsidRPr="0046117A" w:rsidRDefault="0095546B" w:rsidP="00052503">
            <w:pPr>
              <w:pStyle w:val="a4"/>
              <w:numPr>
                <w:ilvl w:val="0"/>
                <w:numId w:val="7"/>
              </w:numPr>
              <w:ind w:left="387"/>
              <w:contextualSpacing w:val="0"/>
            </w:pPr>
            <w:r w:rsidRPr="0046117A">
              <w:t xml:space="preserve">Anamneza şi acuzele </w:t>
            </w:r>
            <w:r w:rsidRPr="0046117A">
              <w:rPr>
                <w:i/>
              </w:rPr>
              <w:t>(caseta 7, 8)</w:t>
            </w:r>
            <w:r w:rsidRPr="0046117A">
              <w:t>.</w:t>
            </w:r>
          </w:p>
          <w:p w:rsidR="0095546B" w:rsidRPr="0046117A" w:rsidRDefault="0095546B" w:rsidP="00052503">
            <w:pPr>
              <w:pStyle w:val="a4"/>
              <w:numPr>
                <w:ilvl w:val="0"/>
                <w:numId w:val="7"/>
              </w:numPr>
              <w:ind w:left="387"/>
              <w:contextualSpacing w:val="0"/>
            </w:pPr>
            <w:r w:rsidRPr="0046117A">
              <w:t xml:space="preserve">Examenul obiectiv </w:t>
            </w:r>
            <w:r w:rsidRPr="0046117A">
              <w:rPr>
                <w:i/>
              </w:rPr>
              <w:t>(caseta 9).</w:t>
            </w:r>
          </w:p>
          <w:p w:rsidR="0095546B" w:rsidRPr="0046117A" w:rsidRDefault="0095546B" w:rsidP="00052503">
            <w:pPr>
              <w:pStyle w:val="a4"/>
              <w:numPr>
                <w:ilvl w:val="0"/>
                <w:numId w:val="7"/>
              </w:numPr>
              <w:ind w:left="353" w:hanging="283"/>
              <w:contextualSpacing w:val="0"/>
            </w:pPr>
            <w:r w:rsidRPr="0046117A">
              <w:t xml:space="preserve">Ecografia organelor abdominale </w:t>
            </w:r>
            <w:r w:rsidRPr="0046117A">
              <w:rPr>
                <w:i/>
              </w:rPr>
              <w:t>(tabelul 1)</w:t>
            </w:r>
            <w:r w:rsidRPr="0046117A">
              <w:t>.</w:t>
            </w:r>
          </w:p>
          <w:p w:rsidR="0095546B" w:rsidRPr="0046117A" w:rsidRDefault="0095546B" w:rsidP="00052503">
            <w:pPr>
              <w:pStyle w:val="a4"/>
              <w:numPr>
                <w:ilvl w:val="0"/>
                <w:numId w:val="7"/>
              </w:numPr>
              <w:ind w:left="353" w:hanging="283"/>
              <w:contextualSpacing w:val="0"/>
              <w:rPr>
                <w:i/>
              </w:rPr>
            </w:pPr>
            <w:r w:rsidRPr="0046117A">
              <w:t xml:space="preserve">Diagnosticul diferenţial </w:t>
            </w:r>
            <w:r w:rsidRPr="0046117A">
              <w:rPr>
                <w:i/>
              </w:rPr>
              <w:t>(caseta 11).</w:t>
            </w:r>
          </w:p>
          <w:p w:rsidR="0095546B" w:rsidRPr="0046117A" w:rsidRDefault="0095546B" w:rsidP="00052503">
            <w:pPr>
              <w:pStyle w:val="a4"/>
              <w:numPr>
                <w:ilvl w:val="0"/>
                <w:numId w:val="7"/>
              </w:numPr>
              <w:ind w:left="353" w:hanging="283"/>
              <w:contextualSpacing w:val="0"/>
              <w:rPr>
                <w:i/>
              </w:rPr>
            </w:pPr>
            <w:r w:rsidRPr="0046117A">
              <w:t>Evaluarea stării generale</w:t>
            </w:r>
            <w:r w:rsidRPr="0046117A">
              <w:rPr>
                <w:lang w:bidi="ar-JO"/>
              </w:rPr>
              <w:t xml:space="preserve"> a pacientului </w:t>
            </w:r>
            <w:r w:rsidRPr="0046117A">
              <w:rPr>
                <w:i/>
                <w:lang w:bidi="ar-JO"/>
              </w:rPr>
              <w:t>(caseta 10).</w:t>
            </w:r>
          </w:p>
          <w:p w:rsidR="0095546B" w:rsidRPr="0046117A" w:rsidRDefault="0095546B" w:rsidP="0095546B">
            <w:pPr>
              <w:ind w:left="353"/>
              <w:rPr>
                <w:rFonts w:ascii="Times New Roman" w:hAnsi="Times New Roman" w:cs="Times New Roman"/>
                <w:b/>
                <w:sz w:val="24"/>
                <w:szCs w:val="24"/>
              </w:rPr>
            </w:pPr>
            <w:r w:rsidRPr="0046117A">
              <w:rPr>
                <w:rFonts w:ascii="Times New Roman" w:hAnsi="Times New Roman" w:cs="Times New Roman"/>
                <w:b/>
                <w:sz w:val="24"/>
                <w:szCs w:val="24"/>
              </w:rPr>
              <w:t>Recomandabil:</w:t>
            </w:r>
          </w:p>
          <w:p w:rsidR="0095546B" w:rsidRPr="0046117A" w:rsidRDefault="0095546B" w:rsidP="00052503">
            <w:pPr>
              <w:pStyle w:val="a4"/>
              <w:numPr>
                <w:ilvl w:val="0"/>
                <w:numId w:val="8"/>
              </w:numPr>
              <w:ind w:left="353" w:hanging="283"/>
              <w:contextualSpacing w:val="0"/>
              <w:rPr>
                <w:b/>
              </w:rPr>
            </w:pPr>
            <w:r w:rsidRPr="0046117A">
              <w:t xml:space="preserve">Examenul paraclinic, la necesitate </w:t>
            </w:r>
            <w:r w:rsidRPr="0046117A">
              <w:rPr>
                <w:i/>
              </w:rPr>
              <w:t>(tabelul 1).</w:t>
            </w:r>
          </w:p>
          <w:p w:rsidR="0095546B" w:rsidRPr="0046117A" w:rsidRDefault="0095546B" w:rsidP="00052503">
            <w:pPr>
              <w:pStyle w:val="a4"/>
              <w:numPr>
                <w:ilvl w:val="0"/>
                <w:numId w:val="8"/>
              </w:numPr>
              <w:ind w:left="353" w:hanging="283"/>
              <w:contextualSpacing w:val="0"/>
            </w:pPr>
            <w:r w:rsidRPr="0046117A">
              <w:t>Consultaţia altor specialişti, la necesitate.</w:t>
            </w:r>
          </w:p>
          <w:p w:rsidR="0095546B" w:rsidRPr="0046117A" w:rsidRDefault="0095546B" w:rsidP="0095546B">
            <w:pPr>
              <w:pStyle w:val="a4"/>
              <w:ind w:left="0"/>
            </w:pPr>
            <w:r w:rsidRPr="0046117A">
              <w:rPr>
                <w:bCs/>
              </w:rPr>
              <w:t>La orice suspecţie de CAC, testele paraclinice şi imagistice în ambulator necesită a fi efectuate în timp scurt.</w:t>
            </w:r>
          </w:p>
        </w:tc>
      </w:tr>
      <w:tr w:rsidR="0095546B" w:rsidRPr="0046117A" w:rsidTr="0095546B">
        <w:tc>
          <w:tcPr>
            <w:tcW w:w="506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bCs/>
                <w:sz w:val="24"/>
                <w:szCs w:val="24"/>
              </w:rPr>
              <w:t>2. Selectarea metodei de tratament:</w:t>
            </w:r>
            <w:r w:rsidRPr="0046117A">
              <w:rPr>
                <w:rFonts w:ascii="Times New Roman" w:hAnsi="Times New Roman" w:cs="Times New Roman"/>
                <w:sz w:val="24"/>
                <w:szCs w:val="24"/>
              </w:rPr>
              <w:t xml:space="preserve"> staţionar </w:t>
            </w:r>
            <w:r w:rsidRPr="0046117A">
              <w:rPr>
                <w:rFonts w:ascii="Times New Roman" w:hAnsi="Times New Roman" w:cs="Times New Roman"/>
                <w:i/>
                <w:sz w:val="24"/>
                <w:szCs w:val="24"/>
              </w:rPr>
              <w:t>versus</w:t>
            </w:r>
            <w:r w:rsidRPr="0046117A">
              <w:rPr>
                <w:rFonts w:ascii="Times New Roman" w:hAnsi="Times New Roman" w:cs="Times New Roman"/>
                <w:sz w:val="24"/>
                <w:szCs w:val="24"/>
              </w:rPr>
              <w:t xml:space="preserve"> ambulatoriu.</w:t>
            </w:r>
          </w:p>
          <w:p w:rsidR="0095546B" w:rsidRPr="0046117A" w:rsidRDefault="0095546B" w:rsidP="0095546B">
            <w:pPr>
              <w:rPr>
                <w:rFonts w:ascii="Times New Roman" w:hAnsi="Times New Roman" w:cs="Times New Roman"/>
                <w:b/>
                <w:sz w:val="24"/>
                <w:szCs w:val="24"/>
              </w:rPr>
            </w:pPr>
            <w:r w:rsidRPr="0046117A">
              <w:rPr>
                <w:rFonts w:ascii="Times New Roman" w:hAnsi="Times New Roman" w:cs="Times New Roman"/>
                <w:b/>
                <w:i/>
                <w:sz w:val="28"/>
                <w:szCs w:val="24"/>
              </w:rPr>
              <w:t>C.2.4.6.</w:t>
            </w:r>
          </w:p>
        </w:tc>
        <w:tc>
          <w:tcPr>
            <w:tcW w:w="4146"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left="353" w:hanging="284"/>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firstLine="353"/>
              <w:rPr>
                <w:rFonts w:ascii="Times New Roman" w:hAnsi="Times New Roman" w:cs="Times New Roman"/>
                <w:b/>
                <w:sz w:val="24"/>
                <w:szCs w:val="24"/>
              </w:rPr>
            </w:pPr>
            <w:r w:rsidRPr="0046117A">
              <w:rPr>
                <w:rFonts w:ascii="Times New Roman" w:hAnsi="Times New Roman" w:cs="Times New Roman"/>
                <w:b/>
                <w:sz w:val="24"/>
                <w:szCs w:val="24"/>
              </w:rPr>
              <w:t>Standard/Obligatoriu:</w:t>
            </w:r>
          </w:p>
          <w:p w:rsidR="0095546B" w:rsidRPr="0046117A" w:rsidRDefault="0095546B" w:rsidP="00052503">
            <w:pPr>
              <w:pStyle w:val="a4"/>
              <w:numPr>
                <w:ilvl w:val="0"/>
                <w:numId w:val="9"/>
              </w:numPr>
              <w:ind w:left="318" w:hanging="318"/>
              <w:contextualSpacing w:val="0"/>
              <w:rPr>
                <w:b/>
              </w:rPr>
            </w:pPr>
            <w:r w:rsidRPr="0046117A">
              <w:t xml:space="preserve">Îndreptarea în regim de urgenţă în instituţie medicală cu secţie chirurgicală specializată </w:t>
            </w:r>
            <w:r w:rsidRPr="0046117A">
              <w:rPr>
                <w:i/>
              </w:rPr>
              <w:t>(caseta 12)</w:t>
            </w:r>
            <w:r w:rsidRPr="0046117A">
              <w:t>.</w:t>
            </w:r>
          </w:p>
        </w:tc>
      </w:tr>
      <w:tr w:rsidR="0095546B" w:rsidRPr="0046117A" w:rsidTr="0095546B">
        <w:tc>
          <w:tcPr>
            <w:tcW w:w="506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sz w:val="24"/>
                <w:szCs w:val="24"/>
              </w:rPr>
            </w:pPr>
            <w:r w:rsidRPr="0046117A">
              <w:rPr>
                <w:rFonts w:ascii="Times New Roman" w:hAnsi="Times New Roman" w:cs="Times New Roman"/>
                <w:b/>
                <w:sz w:val="24"/>
                <w:szCs w:val="24"/>
              </w:rPr>
              <w:t>3. Tratamentul.</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bCs/>
                <w:sz w:val="24"/>
                <w:szCs w:val="24"/>
              </w:rPr>
              <w:t>3.1.</w:t>
            </w:r>
            <w:r w:rsidRPr="0046117A">
              <w:rPr>
                <w:rFonts w:ascii="Times New Roman" w:hAnsi="Times New Roman" w:cs="Times New Roman"/>
                <w:sz w:val="24"/>
                <w:szCs w:val="24"/>
              </w:rPr>
              <w:t xml:space="preserve"> Tratament simptomatic.</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i/>
                <w:sz w:val="28"/>
                <w:szCs w:val="24"/>
              </w:rPr>
              <w:t>C.2.4.7.1.</w:t>
            </w:r>
          </w:p>
        </w:tc>
        <w:tc>
          <w:tcPr>
            <w:tcW w:w="4146" w:type="dxa"/>
            <w:tcBorders>
              <w:top w:val="single" w:sz="4" w:space="0" w:color="auto"/>
              <w:left w:val="single" w:sz="4" w:space="0" w:color="auto"/>
              <w:bottom w:val="single" w:sz="4" w:space="0" w:color="auto"/>
              <w:right w:val="single" w:sz="4" w:space="0" w:color="auto"/>
            </w:tcBorders>
          </w:tcPr>
          <w:p w:rsidR="0095546B" w:rsidRPr="0046117A" w:rsidRDefault="0095546B" w:rsidP="00052503">
            <w:pPr>
              <w:numPr>
                <w:ilvl w:val="0"/>
                <w:numId w:val="9"/>
              </w:numPr>
              <w:ind w:left="353" w:hanging="284"/>
              <w:rPr>
                <w:rFonts w:ascii="Times New Roman" w:hAnsi="Times New Roman" w:cs="Times New Roman"/>
                <w:iCs/>
                <w:sz w:val="24"/>
                <w:szCs w:val="24"/>
              </w:rPr>
            </w:pPr>
            <w:r w:rsidRPr="0046117A">
              <w:rPr>
                <w:rFonts w:ascii="Times New Roman" w:hAnsi="Times New Roman" w:cs="Times New Roman"/>
                <w:iCs/>
                <w:sz w:val="24"/>
                <w:szCs w:val="24"/>
              </w:rPr>
              <w:t>În cazul CAC t</w:t>
            </w:r>
            <w:r w:rsidRPr="0046117A">
              <w:rPr>
                <w:rFonts w:ascii="Times New Roman" w:hAnsi="Times New Roman" w:cs="Times New Roman"/>
                <w:sz w:val="24"/>
                <w:szCs w:val="24"/>
              </w:rPr>
              <w:t xml:space="preserve">ratament simptomatic </w:t>
            </w:r>
            <w:r w:rsidRPr="0046117A">
              <w:rPr>
                <w:rFonts w:ascii="Times New Roman" w:hAnsi="Times New Roman" w:cs="Times New Roman"/>
                <w:iCs/>
                <w:sz w:val="24"/>
                <w:szCs w:val="24"/>
              </w:rPr>
              <w:t>cu scop de pregătire preoperatorie în condiţii de ambulator nu se efectuează.</w:t>
            </w:r>
          </w:p>
        </w:tc>
        <w:tc>
          <w:tcPr>
            <w:tcW w:w="6804"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firstLine="353"/>
              <w:rPr>
                <w:rFonts w:ascii="Times New Roman" w:hAnsi="Times New Roman" w:cs="Times New Roman"/>
                <w:b/>
                <w:sz w:val="24"/>
                <w:szCs w:val="24"/>
              </w:rPr>
            </w:pPr>
            <w:r w:rsidRPr="0046117A">
              <w:rPr>
                <w:rFonts w:ascii="Times New Roman" w:hAnsi="Times New Roman" w:cs="Times New Roman"/>
                <w:b/>
                <w:sz w:val="24"/>
                <w:szCs w:val="24"/>
              </w:rPr>
              <w:t>Standard/Obligatoriu:</w:t>
            </w:r>
          </w:p>
          <w:p w:rsidR="0095546B" w:rsidRPr="0046117A" w:rsidRDefault="0095546B" w:rsidP="00052503">
            <w:pPr>
              <w:pStyle w:val="a4"/>
              <w:numPr>
                <w:ilvl w:val="0"/>
                <w:numId w:val="10"/>
              </w:numPr>
              <w:tabs>
                <w:tab w:val="left" w:pos="390"/>
              </w:tabs>
              <w:ind w:left="416" w:hanging="382"/>
              <w:contextualSpacing w:val="0"/>
            </w:pPr>
            <w:r w:rsidRPr="0046117A">
              <w:t>Tratamentul simptomatic preoperator se va efectua doar în condiţii de staţionar.</w:t>
            </w:r>
          </w:p>
          <w:p w:rsidR="0095546B" w:rsidRPr="0046117A" w:rsidRDefault="009517F4" w:rsidP="00052503">
            <w:pPr>
              <w:pStyle w:val="a4"/>
              <w:numPr>
                <w:ilvl w:val="0"/>
                <w:numId w:val="10"/>
              </w:numPr>
              <w:tabs>
                <w:tab w:val="left" w:pos="390"/>
              </w:tabs>
              <w:ind w:left="176" w:hanging="142"/>
              <w:contextualSpacing w:val="0"/>
            </w:pPr>
            <w:r>
              <w:t xml:space="preserve">   </w:t>
            </w:r>
            <w:r w:rsidR="0095546B" w:rsidRPr="0046117A">
              <w:t xml:space="preserve">Tratament conservator, la necesitate </w:t>
            </w:r>
            <w:r w:rsidR="0095546B" w:rsidRPr="0046117A">
              <w:rPr>
                <w:i/>
              </w:rPr>
              <w:t>(caseta 13).</w:t>
            </w:r>
          </w:p>
        </w:tc>
      </w:tr>
      <w:tr w:rsidR="0095546B" w:rsidRPr="0046117A" w:rsidTr="0095546B">
        <w:tc>
          <w:tcPr>
            <w:tcW w:w="506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sz w:val="24"/>
                <w:szCs w:val="24"/>
              </w:rPr>
            </w:pPr>
            <w:r w:rsidRPr="0046117A">
              <w:rPr>
                <w:rFonts w:ascii="Times New Roman" w:hAnsi="Times New Roman" w:cs="Times New Roman"/>
                <w:b/>
                <w:sz w:val="24"/>
                <w:szCs w:val="24"/>
              </w:rPr>
              <w:t>4. Supravegherea.</w:t>
            </w:r>
          </w:p>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b/>
                <w:i/>
                <w:sz w:val="28"/>
                <w:szCs w:val="24"/>
              </w:rPr>
              <w:t>C.2.7.</w:t>
            </w:r>
          </w:p>
        </w:tc>
        <w:tc>
          <w:tcPr>
            <w:tcW w:w="4146" w:type="dxa"/>
            <w:tcBorders>
              <w:top w:val="single" w:sz="4" w:space="0" w:color="auto"/>
              <w:left w:val="single" w:sz="4" w:space="0" w:color="auto"/>
              <w:bottom w:val="single" w:sz="4" w:space="0" w:color="auto"/>
              <w:right w:val="single" w:sz="4" w:space="0" w:color="auto"/>
            </w:tcBorders>
          </w:tcPr>
          <w:p w:rsidR="0095546B" w:rsidRPr="0046117A" w:rsidRDefault="0095546B" w:rsidP="00052503">
            <w:pPr>
              <w:numPr>
                <w:ilvl w:val="0"/>
                <w:numId w:val="9"/>
              </w:numPr>
              <w:ind w:left="353" w:hanging="284"/>
              <w:rPr>
                <w:rFonts w:ascii="Times New Roman" w:hAnsi="Times New Roman" w:cs="Times New Roman"/>
                <w:sz w:val="24"/>
                <w:szCs w:val="24"/>
              </w:rPr>
            </w:pPr>
            <w:r w:rsidRPr="0046117A">
              <w:rPr>
                <w:rFonts w:ascii="Times New Roman" w:hAnsi="Times New Roman" w:cs="Times New Roman"/>
                <w:sz w:val="24"/>
                <w:szCs w:val="24"/>
              </w:rPr>
              <w:t>Se efectuează de către chirurg în colaborare cu medicul de familie.</w:t>
            </w:r>
          </w:p>
        </w:tc>
        <w:tc>
          <w:tcPr>
            <w:tcW w:w="6804"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tabs>
                <w:tab w:val="left" w:pos="4440"/>
              </w:tabs>
              <w:ind w:firstLine="353"/>
              <w:rPr>
                <w:rFonts w:ascii="Times New Roman" w:hAnsi="Times New Roman" w:cs="Times New Roman"/>
                <w:b/>
                <w:sz w:val="24"/>
                <w:szCs w:val="24"/>
              </w:rPr>
            </w:pPr>
            <w:r w:rsidRPr="0046117A">
              <w:rPr>
                <w:rFonts w:ascii="Times New Roman" w:hAnsi="Times New Roman" w:cs="Times New Roman"/>
                <w:b/>
                <w:sz w:val="24"/>
                <w:szCs w:val="24"/>
              </w:rPr>
              <w:t>Standard/Obligatoriu:</w:t>
            </w:r>
          </w:p>
          <w:p w:rsidR="0095546B" w:rsidRPr="0046117A" w:rsidRDefault="0095546B" w:rsidP="00052503">
            <w:pPr>
              <w:pStyle w:val="a4"/>
              <w:numPr>
                <w:ilvl w:val="0"/>
                <w:numId w:val="11"/>
              </w:numPr>
              <w:ind w:left="318" w:hanging="318"/>
              <w:contextualSpacing w:val="0"/>
            </w:pPr>
            <w:r w:rsidRPr="0046117A">
              <w:t xml:space="preserve">Examinările </w:t>
            </w:r>
            <w:r w:rsidRPr="0046117A">
              <w:rPr>
                <w:lang w:bidi="ar-JO"/>
              </w:rPr>
              <w:t xml:space="preserve">în ambulator după externare din spital </w:t>
            </w:r>
            <w:r w:rsidRPr="0046117A">
              <w:rPr>
                <w:i/>
              </w:rPr>
              <w:t>(caseta 43)</w:t>
            </w:r>
            <w:r w:rsidRPr="0046117A">
              <w:t>.</w:t>
            </w:r>
          </w:p>
        </w:tc>
      </w:tr>
    </w:tbl>
    <w:p w:rsidR="0095546B" w:rsidRPr="0046117A" w:rsidRDefault="0095546B" w:rsidP="0095546B">
      <w:pPr>
        <w:rPr>
          <w:rFonts w:ascii="Times New Roman" w:hAnsi="Times New Roman" w:cs="Times New Roman"/>
          <w:sz w:val="24"/>
          <w:szCs w:val="24"/>
        </w:rPr>
        <w:sectPr w:rsidR="0095546B" w:rsidRPr="0046117A" w:rsidSect="0095546B">
          <w:pgSz w:w="16838" w:h="11906" w:orient="landscape"/>
          <w:pgMar w:top="851" w:right="1134" w:bottom="1701" w:left="1134" w:header="709" w:footer="709" w:gutter="0"/>
          <w:cols w:space="720"/>
          <w:docGrid w:linePitch="360"/>
        </w:sectPr>
      </w:pP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3261"/>
        <w:gridCol w:w="7796"/>
      </w:tblGrid>
      <w:tr w:rsidR="0095546B" w:rsidRPr="0046117A" w:rsidTr="0095546B">
        <w:tc>
          <w:tcPr>
            <w:tcW w:w="1601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B3273" w:rsidRDefault="00620A21" w:rsidP="00145111">
            <w:pPr>
              <w:tabs>
                <w:tab w:val="left" w:pos="10531"/>
              </w:tabs>
              <w:rPr>
                <w:rFonts w:ascii="Times New Roman" w:hAnsi="Times New Roman" w:cs="Times New Roman"/>
                <w:b/>
                <w:i/>
                <w:sz w:val="28"/>
                <w:szCs w:val="28"/>
                <w:lang w:eastAsia="en-US"/>
              </w:rPr>
            </w:pPr>
            <w:r>
              <w:rPr>
                <w:rFonts w:ascii="Times New Roman" w:hAnsi="Times New Roman" w:cs="Times New Roman"/>
                <w:b/>
                <w:i/>
                <w:sz w:val="28"/>
                <w:szCs w:val="24"/>
              </w:rPr>
              <w:lastRenderedPageBreak/>
              <w:t>B.2</w:t>
            </w:r>
            <w:r w:rsidR="0095546B" w:rsidRPr="004B3273">
              <w:rPr>
                <w:rFonts w:ascii="Times New Roman" w:hAnsi="Times New Roman" w:cs="Times New Roman"/>
                <w:b/>
                <w:i/>
                <w:sz w:val="28"/>
                <w:szCs w:val="24"/>
              </w:rPr>
              <w:t xml:space="preserve">. </w:t>
            </w:r>
            <w:r w:rsidR="009517F4" w:rsidRPr="0046117A">
              <w:rPr>
                <w:rFonts w:ascii="Times New Roman" w:hAnsi="Times New Roman" w:cs="Times New Roman"/>
                <w:b/>
                <w:i/>
                <w:sz w:val="28"/>
                <w:szCs w:val="24"/>
              </w:rPr>
              <w:t xml:space="preserve">Nivel de </w:t>
            </w:r>
            <w:r w:rsidR="00145111">
              <w:rPr>
                <w:rFonts w:ascii="Times New Roman" w:hAnsi="Times New Roman" w:cs="Times New Roman"/>
                <w:b/>
                <w:i/>
                <w:sz w:val="28"/>
                <w:szCs w:val="24"/>
              </w:rPr>
              <w:t>IMSP Spitalul Clinic Republican ,,Timofei Moșneaga”</w:t>
            </w:r>
            <w:r w:rsidR="0095546B" w:rsidRPr="004B3273">
              <w:rPr>
                <w:rFonts w:ascii="Times New Roman" w:hAnsi="Times New Roman" w:cs="Times New Roman"/>
                <w:b/>
                <w:i/>
                <w:sz w:val="28"/>
                <w:szCs w:val="24"/>
              </w:rPr>
              <w:t xml:space="preserve"> </w:t>
            </w:r>
          </w:p>
        </w:tc>
      </w:tr>
      <w:tr w:rsidR="0095546B" w:rsidRPr="0046117A" w:rsidTr="0095546B">
        <w:tc>
          <w:tcPr>
            <w:tcW w:w="496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B3273" w:rsidRDefault="0095546B" w:rsidP="0095546B">
            <w:pPr>
              <w:jc w:val="center"/>
              <w:rPr>
                <w:rFonts w:ascii="Times New Roman" w:hAnsi="Times New Roman" w:cs="Times New Roman"/>
                <w:b/>
                <w:sz w:val="24"/>
                <w:szCs w:val="24"/>
              </w:rPr>
            </w:pPr>
            <w:r w:rsidRPr="004B3273">
              <w:rPr>
                <w:rFonts w:ascii="Times New Roman" w:hAnsi="Times New Roman" w:cs="Times New Roman"/>
                <w:b/>
                <w:sz w:val="24"/>
                <w:szCs w:val="24"/>
              </w:rPr>
              <w:t>Descriere</w:t>
            </w:r>
          </w:p>
        </w:tc>
        <w:tc>
          <w:tcPr>
            <w:tcW w:w="326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B3273" w:rsidRDefault="0095546B" w:rsidP="0095546B">
            <w:pPr>
              <w:jc w:val="center"/>
              <w:rPr>
                <w:rFonts w:ascii="Times New Roman" w:hAnsi="Times New Roman" w:cs="Times New Roman"/>
                <w:b/>
                <w:sz w:val="24"/>
                <w:szCs w:val="24"/>
              </w:rPr>
            </w:pPr>
            <w:r w:rsidRPr="004B3273">
              <w:rPr>
                <w:rFonts w:ascii="Times New Roman" w:hAnsi="Times New Roman" w:cs="Times New Roman"/>
                <w:b/>
                <w:sz w:val="24"/>
                <w:szCs w:val="24"/>
              </w:rPr>
              <w:t>Motive</w:t>
            </w:r>
          </w:p>
        </w:tc>
        <w:tc>
          <w:tcPr>
            <w:tcW w:w="77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95546B" w:rsidRPr="004B3273" w:rsidRDefault="0095546B" w:rsidP="0095546B">
            <w:pPr>
              <w:jc w:val="center"/>
              <w:rPr>
                <w:rFonts w:ascii="Times New Roman" w:hAnsi="Times New Roman" w:cs="Times New Roman"/>
                <w:b/>
                <w:sz w:val="24"/>
                <w:szCs w:val="24"/>
              </w:rPr>
            </w:pPr>
            <w:r w:rsidRPr="004B3273">
              <w:rPr>
                <w:rFonts w:ascii="Times New Roman" w:hAnsi="Times New Roman" w:cs="Times New Roman"/>
                <w:b/>
                <w:sz w:val="24"/>
                <w:szCs w:val="24"/>
              </w:rPr>
              <w:t>Paşi</w:t>
            </w:r>
          </w:p>
        </w:tc>
      </w:tr>
      <w:tr w:rsidR="0095546B" w:rsidRPr="0046117A" w:rsidTr="0095546B">
        <w:tc>
          <w:tcPr>
            <w:tcW w:w="4962" w:type="dxa"/>
            <w:tcBorders>
              <w:top w:val="single" w:sz="4" w:space="0" w:color="auto"/>
              <w:left w:val="single" w:sz="4" w:space="0" w:color="auto"/>
              <w:bottom w:val="single" w:sz="4" w:space="0" w:color="auto"/>
              <w:right w:val="single" w:sz="4" w:space="0" w:color="auto"/>
            </w:tcBorders>
            <w:shd w:val="clear" w:color="auto" w:fill="auto"/>
          </w:tcPr>
          <w:p w:rsidR="0095546B" w:rsidRPr="004B3273" w:rsidRDefault="0095546B" w:rsidP="00052503">
            <w:pPr>
              <w:pStyle w:val="a4"/>
              <w:numPr>
                <w:ilvl w:val="0"/>
                <w:numId w:val="84"/>
              </w:numPr>
              <w:ind w:left="313" w:hanging="313"/>
              <w:contextualSpacing w:val="0"/>
            </w:pPr>
            <w:r w:rsidRPr="004B3273">
              <w:rPr>
                <w:b/>
              </w:rPr>
              <w:t xml:space="preserve">Triajul în UPU </w:t>
            </w:r>
            <w:r w:rsidRPr="004B3273">
              <w:rPr>
                <w:i/>
              </w:rPr>
              <w:t>(în conformitate cu Protocolul Clinic Standardizat Triajul în Unitățile Primiri Urgențe)</w:t>
            </w:r>
          </w:p>
          <w:p w:rsidR="0095546B" w:rsidRPr="004B3273" w:rsidRDefault="0095546B" w:rsidP="0095546B">
            <w:pPr>
              <w:jc w:val="center"/>
              <w:rPr>
                <w:rFonts w:ascii="Times New Roman" w:hAnsi="Times New Roman" w:cs="Times New Roman"/>
                <w:b/>
                <w:sz w:val="24"/>
                <w:szCs w:val="24"/>
              </w:rPr>
            </w:pPr>
            <w:r w:rsidRPr="004B3273">
              <w:rPr>
                <w:rFonts w:ascii="Times New Roman" w:hAnsi="Times New Roman" w:cs="Times New Roman"/>
                <w:b/>
                <w:sz w:val="24"/>
                <w:szCs w:val="24"/>
              </w:rPr>
              <w:t>1.1 Suspectarea diagnosticului de CAC</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95546B" w:rsidRPr="004B3273" w:rsidRDefault="0095546B" w:rsidP="00052503">
            <w:pPr>
              <w:pStyle w:val="a4"/>
              <w:numPr>
                <w:ilvl w:val="0"/>
                <w:numId w:val="16"/>
              </w:numPr>
              <w:ind w:left="353" w:hanging="284"/>
              <w:contextualSpacing w:val="0"/>
              <w:rPr>
                <w:b/>
              </w:rPr>
            </w:pPr>
            <w:r w:rsidRPr="004B3273">
              <w:t>Prioritizarea și identificarea pacienților pentru a fi consultați și tratați în dependență de gravitatea urgențelor medico-chirurgicale.</w:t>
            </w:r>
          </w:p>
          <w:p w:rsidR="0095546B" w:rsidRPr="004B3273" w:rsidRDefault="0095546B" w:rsidP="00052503">
            <w:pPr>
              <w:pStyle w:val="a4"/>
              <w:numPr>
                <w:ilvl w:val="0"/>
                <w:numId w:val="16"/>
              </w:numPr>
              <w:ind w:left="353" w:hanging="284"/>
              <w:contextualSpacing w:val="0"/>
              <w:rPr>
                <w:b/>
              </w:rPr>
            </w:pPr>
            <w:r w:rsidRPr="004B3273">
              <w:t>Încadrarea pacienților în nivelele de urgență</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95546B" w:rsidRPr="004B3273" w:rsidRDefault="0095546B" w:rsidP="00052503">
            <w:pPr>
              <w:pStyle w:val="a4"/>
              <w:numPr>
                <w:ilvl w:val="0"/>
                <w:numId w:val="13"/>
              </w:numPr>
              <w:ind w:left="318" w:hanging="284"/>
              <w:contextualSpacing w:val="0"/>
            </w:pPr>
            <w:r w:rsidRPr="004B3273">
              <w:t>Evaluarea si măsurarea parametrilor clinici</w:t>
            </w:r>
          </w:p>
          <w:p w:rsidR="0095546B" w:rsidRPr="004B3273" w:rsidRDefault="0095546B" w:rsidP="00052503">
            <w:pPr>
              <w:pStyle w:val="a4"/>
              <w:numPr>
                <w:ilvl w:val="0"/>
                <w:numId w:val="13"/>
              </w:numPr>
              <w:ind w:left="318" w:hanging="284"/>
              <w:contextualSpacing w:val="0"/>
            </w:pPr>
            <w:r w:rsidRPr="004B3273">
              <w:t>După evaluarea, clasificarea și stabilirea nivelului de prioritate pacientul va fi preluat în zona de tratament în conformitate cu gradul de urgență.</w:t>
            </w:r>
          </w:p>
          <w:p w:rsidR="0095546B" w:rsidRPr="004B3273" w:rsidRDefault="0095546B" w:rsidP="00052503">
            <w:pPr>
              <w:pStyle w:val="a4"/>
              <w:numPr>
                <w:ilvl w:val="0"/>
                <w:numId w:val="13"/>
              </w:numPr>
              <w:ind w:left="318" w:hanging="284"/>
              <w:contextualSpacing w:val="0"/>
            </w:pPr>
            <w:r w:rsidRPr="004B3273">
              <w:t xml:space="preserve">Evaluarea factorilor de risc </w:t>
            </w:r>
            <w:r w:rsidRPr="004B3273">
              <w:rPr>
                <w:i/>
              </w:rPr>
              <w:t>(caseta 4)</w:t>
            </w:r>
            <w:r w:rsidRPr="004B3273">
              <w:t>.</w:t>
            </w:r>
          </w:p>
          <w:p w:rsidR="0095546B" w:rsidRPr="004B3273" w:rsidRDefault="0095546B" w:rsidP="00052503">
            <w:pPr>
              <w:pStyle w:val="a4"/>
              <w:numPr>
                <w:ilvl w:val="0"/>
                <w:numId w:val="13"/>
              </w:numPr>
              <w:ind w:left="318" w:hanging="284"/>
              <w:contextualSpacing w:val="0"/>
              <w:rPr>
                <w:b/>
                <w:sz w:val="28"/>
              </w:rPr>
            </w:pPr>
            <w:r w:rsidRPr="004B3273">
              <w:t xml:space="preserve">Anamneza şi acuzele </w:t>
            </w:r>
            <w:r w:rsidRPr="004B3273">
              <w:rPr>
                <w:i/>
              </w:rPr>
              <w:t>(caseta 5, 6, 7, 8)</w:t>
            </w:r>
            <w:r w:rsidRPr="004B3273">
              <w:t>.</w:t>
            </w:r>
          </w:p>
          <w:p w:rsidR="0095546B" w:rsidRPr="004B3273" w:rsidRDefault="0095546B" w:rsidP="00052503">
            <w:pPr>
              <w:pStyle w:val="a4"/>
              <w:numPr>
                <w:ilvl w:val="0"/>
                <w:numId w:val="13"/>
              </w:numPr>
              <w:ind w:left="318" w:hanging="284"/>
              <w:contextualSpacing w:val="0"/>
              <w:rPr>
                <w:b/>
              </w:rPr>
            </w:pPr>
            <w:r w:rsidRPr="004B3273">
              <w:t xml:space="preserve">Examenul obiectiv </w:t>
            </w:r>
            <w:r w:rsidRPr="004B3273">
              <w:rPr>
                <w:i/>
              </w:rPr>
              <w:t>(caseta 9, 10).</w:t>
            </w:r>
          </w:p>
          <w:p w:rsidR="0095546B" w:rsidRPr="004B3273" w:rsidRDefault="0095546B" w:rsidP="00052503">
            <w:pPr>
              <w:pStyle w:val="a4"/>
              <w:numPr>
                <w:ilvl w:val="0"/>
                <w:numId w:val="13"/>
              </w:numPr>
              <w:ind w:left="318" w:hanging="284"/>
              <w:contextualSpacing w:val="0"/>
              <w:rPr>
                <w:b/>
              </w:rPr>
            </w:pPr>
            <w:r w:rsidRPr="004B3273">
              <w:t>Solicitarea consultului medicului chirurg</w:t>
            </w:r>
          </w:p>
        </w:tc>
      </w:tr>
      <w:tr w:rsidR="0095546B" w:rsidRPr="0046117A" w:rsidTr="0095546B">
        <w:tc>
          <w:tcPr>
            <w:tcW w:w="4962" w:type="dxa"/>
            <w:tcBorders>
              <w:top w:val="single" w:sz="4" w:space="0" w:color="auto"/>
              <w:left w:val="single" w:sz="4" w:space="0" w:color="auto"/>
              <w:bottom w:val="single" w:sz="4" w:space="0" w:color="auto"/>
              <w:right w:val="single" w:sz="4" w:space="0" w:color="auto"/>
            </w:tcBorders>
          </w:tcPr>
          <w:p w:rsidR="0095546B" w:rsidRPr="004B3273" w:rsidRDefault="0095546B" w:rsidP="0095546B">
            <w:pPr>
              <w:rPr>
                <w:rFonts w:ascii="Times New Roman" w:hAnsi="Times New Roman" w:cs="Times New Roman"/>
                <w:sz w:val="24"/>
                <w:szCs w:val="24"/>
              </w:rPr>
            </w:pPr>
            <w:r w:rsidRPr="004B3273">
              <w:rPr>
                <w:rFonts w:ascii="Times New Roman" w:hAnsi="Times New Roman" w:cs="Times New Roman"/>
                <w:b/>
                <w:sz w:val="24"/>
                <w:szCs w:val="24"/>
              </w:rPr>
              <w:t>2. Diagnosticul.</w:t>
            </w:r>
          </w:p>
          <w:p w:rsidR="0095546B" w:rsidRPr="004B3273" w:rsidRDefault="0095546B" w:rsidP="0095546B">
            <w:pPr>
              <w:rPr>
                <w:rFonts w:ascii="Times New Roman" w:hAnsi="Times New Roman" w:cs="Times New Roman"/>
                <w:sz w:val="24"/>
                <w:szCs w:val="24"/>
              </w:rPr>
            </w:pPr>
            <w:r w:rsidRPr="004B3273">
              <w:rPr>
                <w:rFonts w:ascii="Times New Roman" w:hAnsi="Times New Roman" w:cs="Times New Roman"/>
                <w:b/>
                <w:bCs/>
                <w:sz w:val="24"/>
                <w:szCs w:val="24"/>
              </w:rPr>
              <w:t>2.1.</w:t>
            </w:r>
            <w:r w:rsidRPr="004B3273">
              <w:rPr>
                <w:rFonts w:ascii="Times New Roman" w:hAnsi="Times New Roman" w:cs="Times New Roman"/>
                <w:sz w:val="24"/>
                <w:szCs w:val="24"/>
              </w:rPr>
              <w:t xml:space="preserve"> Confirmarea diagnosticului de CAC.</w:t>
            </w:r>
          </w:p>
          <w:p w:rsidR="0095546B" w:rsidRPr="004B3273" w:rsidRDefault="0095546B" w:rsidP="0095546B">
            <w:pPr>
              <w:rPr>
                <w:rFonts w:ascii="Times New Roman" w:hAnsi="Times New Roman" w:cs="Times New Roman"/>
                <w:b/>
                <w:i/>
                <w:sz w:val="24"/>
                <w:szCs w:val="24"/>
              </w:rPr>
            </w:pPr>
            <w:r w:rsidRPr="004B3273">
              <w:rPr>
                <w:rFonts w:ascii="Times New Roman" w:hAnsi="Times New Roman" w:cs="Times New Roman"/>
                <w:b/>
                <w:i/>
                <w:sz w:val="28"/>
                <w:szCs w:val="24"/>
              </w:rPr>
              <w:t>Algoritmul C.1.1., C.1.2.</w:t>
            </w:r>
          </w:p>
          <w:p w:rsidR="0095546B" w:rsidRPr="004B3273" w:rsidRDefault="0095546B" w:rsidP="0095546B">
            <w:pPr>
              <w:rPr>
                <w:rFonts w:ascii="Times New Roman" w:hAnsi="Times New Roman" w:cs="Times New Roman"/>
                <w:sz w:val="24"/>
                <w:szCs w:val="24"/>
              </w:rPr>
            </w:pPr>
            <w:r w:rsidRPr="004B3273">
              <w:rPr>
                <w:rFonts w:ascii="Times New Roman" w:hAnsi="Times New Roman" w:cs="Times New Roman"/>
                <w:b/>
                <w:i/>
                <w:sz w:val="28"/>
                <w:szCs w:val="24"/>
              </w:rPr>
              <w:t>C.2.1. - C.2.4.6.</w:t>
            </w:r>
          </w:p>
        </w:tc>
        <w:tc>
          <w:tcPr>
            <w:tcW w:w="3261" w:type="dxa"/>
            <w:tcBorders>
              <w:top w:val="single" w:sz="4" w:space="0" w:color="auto"/>
              <w:left w:val="single" w:sz="4" w:space="0" w:color="auto"/>
              <w:bottom w:val="single" w:sz="4" w:space="0" w:color="auto"/>
              <w:right w:val="single" w:sz="4" w:space="0" w:color="auto"/>
            </w:tcBorders>
          </w:tcPr>
          <w:p w:rsidR="0095546B" w:rsidRPr="004B3273" w:rsidRDefault="0095546B" w:rsidP="00052503">
            <w:pPr>
              <w:pStyle w:val="a4"/>
              <w:numPr>
                <w:ilvl w:val="0"/>
                <w:numId w:val="16"/>
              </w:numPr>
              <w:ind w:left="353" w:right="-108" w:hanging="284"/>
              <w:contextualSpacing w:val="0"/>
            </w:pPr>
            <w:r w:rsidRPr="004B3273">
              <w:t>Anamneza, examenul obiectiv şi imagistic permite suspectarea CAC în majoritatea cazurilor.</w:t>
            </w:r>
          </w:p>
        </w:tc>
        <w:tc>
          <w:tcPr>
            <w:tcW w:w="7796" w:type="dxa"/>
            <w:tcBorders>
              <w:top w:val="single" w:sz="4" w:space="0" w:color="auto"/>
              <w:left w:val="single" w:sz="4" w:space="0" w:color="auto"/>
              <w:bottom w:val="single" w:sz="4" w:space="0" w:color="auto"/>
              <w:right w:val="single" w:sz="4" w:space="0" w:color="auto"/>
            </w:tcBorders>
          </w:tcPr>
          <w:p w:rsidR="0095546B" w:rsidRPr="004B3273" w:rsidRDefault="0095546B" w:rsidP="0095546B">
            <w:pPr>
              <w:ind w:left="353"/>
              <w:rPr>
                <w:rFonts w:ascii="Times New Roman" w:hAnsi="Times New Roman" w:cs="Times New Roman"/>
                <w:b/>
                <w:sz w:val="24"/>
                <w:szCs w:val="22"/>
              </w:rPr>
            </w:pPr>
            <w:r w:rsidRPr="004B3273">
              <w:rPr>
                <w:rFonts w:ascii="Times New Roman" w:hAnsi="Times New Roman" w:cs="Times New Roman"/>
                <w:b/>
                <w:sz w:val="24"/>
                <w:szCs w:val="22"/>
              </w:rPr>
              <w:t>Standard/Obligatoriu:</w:t>
            </w:r>
          </w:p>
          <w:p w:rsidR="0095546B" w:rsidRPr="004B3273" w:rsidRDefault="0095546B" w:rsidP="00052503">
            <w:pPr>
              <w:pStyle w:val="a4"/>
              <w:numPr>
                <w:ilvl w:val="0"/>
                <w:numId w:val="12"/>
              </w:numPr>
              <w:ind w:left="353" w:hanging="283"/>
              <w:contextualSpacing w:val="0"/>
              <w:rPr>
                <w:i/>
                <w:szCs w:val="22"/>
              </w:rPr>
            </w:pPr>
            <w:r w:rsidRPr="004B3273">
              <w:rPr>
                <w:szCs w:val="22"/>
              </w:rPr>
              <w:t xml:space="preserve">Evaluarea factorilor de risc </w:t>
            </w:r>
            <w:r w:rsidRPr="004B3273">
              <w:rPr>
                <w:i/>
                <w:szCs w:val="22"/>
              </w:rPr>
              <w:t>(caseta 4, 5)</w:t>
            </w:r>
            <w:r w:rsidRPr="004B3273">
              <w:rPr>
                <w:szCs w:val="22"/>
              </w:rPr>
              <w:t>.</w:t>
            </w:r>
          </w:p>
          <w:p w:rsidR="0095546B" w:rsidRPr="004B3273" w:rsidRDefault="0095546B" w:rsidP="00052503">
            <w:pPr>
              <w:pStyle w:val="a4"/>
              <w:numPr>
                <w:ilvl w:val="0"/>
                <w:numId w:val="12"/>
              </w:numPr>
              <w:ind w:left="353" w:hanging="283"/>
              <w:contextualSpacing w:val="0"/>
              <w:rPr>
                <w:i/>
                <w:szCs w:val="22"/>
              </w:rPr>
            </w:pPr>
            <w:r w:rsidRPr="004B3273">
              <w:rPr>
                <w:szCs w:val="22"/>
              </w:rPr>
              <w:t xml:space="preserve">Anamneza şi acuzele </w:t>
            </w:r>
            <w:r w:rsidRPr="004B3273">
              <w:rPr>
                <w:i/>
                <w:szCs w:val="22"/>
              </w:rPr>
              <w:t>(caseta 6, 7, 8).</w:t>
            </w:r>
          </w:p>
          <w:p w:rsidR="0095546B" w:rsidRPr="004B3273" w:rsidRDefault="0095546B" w:rsidP="00052503">
            <w:pPr>
              <w:pStyle w:val="a4"/>
              <w:numPr>
                <w:ilvl w:val="0"/>
                <w:numId w:val="12"/>
              </w:numPr>
              <w:ind w:left="353" w:hanging="283"/>
              <w:contextualSpacing w:val="0"/>
              <w:rPr>
                <w:i/>
                <w:szCs w:val="22"/>
              </w:rPr>
            </w:pPr>
            <w:r w:rsidRPr="004B3273">
              <w:rPr>
                <w:szCs w:val="22"/>
              </w:rPr>
              <w:t xml:space="preserve">Examenul obiectiv </w:t>
            </w:r>
            <w:r w:rsidRPr="004B3273">
              <w:rPr>
                <w:i/>
                <w:szCs w:val="22"/>
              </w:rPr>
              <w:t>(caseta 9).</w:t>
            </w:r>
          </w:p>
          <w:p w:rsidR="0095546B" w:rsidRPr="004B3273" w:rsidRDefault="0095546B" w:rsidP="00052503">
            <w:pPr>
              <w:pStyle w:val="a4"/>
              <w:numPr>
                <w:ilvl w:val="0"/>
                <w:numId w:val="12"/>
              </w:numPr>
              <w:ind w:left="353" w:hanging="283"/>
              <w:contextualSpacing w:val="0"/>
              <w:rPr>
                <w:szCs w:val="22"/>
              </w:rPr>
            </w:pPr>
            <w:r w:rsidRPr="004B3273">
              <w:t>Ecografia organelor abdominale</w:t>
            </w:r>
            <w:r w:rsidRPr="004B3273">
              <w:rPr>
                <w:szCs w:val="22"/>
              </w:rPr>
              <w:t xml:space="preserve"> </w:t>
            </w:r>
            <w:r w:rsidRPr="004B3273">
              <w:rPr>
                <w:i/>
                <w:szCs w:val="22"/>
              </w:rPr>
              <w:t>(tabelul 1)</w:t>
            </w:r>
            <w:r w:rsidRPr="004B3273">
              <w:rPr>
                <w:szCs w:val="22"/>
              </w:rPr>
              <w:t>.</w:t>
            </w:r>
          </w:p>
          <w:p w:rsidR="0095546B" w:rsidRPr="004B3273" w:rsidRDefault="0095546B" w:rsidP="00052503">
            <w:pPr>
              <w:pStyle w:val="a4"/>
              <w:numPr>
                <w:ilvl w:val="0"/>
                <w:numId w:val="12"/>
              </w:numPr>
              <w:ind w:left="353" w:hanging="283"/>
              <w:contextualSpacing w:val="0"/>
              <w:rPr>
                <w:i/>
                <w:szCs w:val="22"/>
              </w:rPr>
            </w:pPr>
            <w:r w:rsidRPr="004B3273">
              <w:rPr>
                <w:szCs w:val="22"/>
              </w:rPr>
              <w:t xml:space="preserve">Testele de laborator </w:t>
            </w:r>
            <w:r w:rsidRPr="004B3273">
              <w:rPr>
                <w:i/>
                <w:szCs w:val="22"/>
              </w:rPr>
              <w:t>(tabelul 1)</w:t>
            </w:r>
            <w:r w:rsidRPr="004B3273">
              <w:rPr>
                <w:szCs w:val="22"/>
              </w:rPr>
              <w:t>.</w:t>
            </w:r>
          </w:p>
          <w:p w:rsidR="0095546B" w:rsidRPr="004B3273" w:rsidRDefault="0095546B" w:rsidP="00052503">
            <w:pPr>
              <w:pStyle w:val="a4"/>
              <w:numPr>
                <w:ilvl w:val="0"/>
                <w:numId w:val="12"/>
              </w:numPr>
              <w:ind w:left="353" w:hanging="283"/>
              <w:contextualSpacing w:val="0"/>
              <w:rPr>
                <w:szCs w:val="22"/>
              </w:rPr>
            </w:pPr>
            <w:r w:rsidRPr="004B3273">
              <w:rPr>
                <w:szCs w:val="22"/>
              </w:rPr>
              <w:t xml:space="preserve">Diagnosticul diferenţial </w:t>
            </w:r>
            <w:r w:rsidRPr="004B3273">
              <w:rPr>
                <w:i/>
                <w:szCs w:val="22"/>
              </w:rPr>
              <w:t>(tabelul 11)</w:t>
            </w:r>
            <w:r w:rsidRPr="004B3273">
              <w:rPr>
                <w:szCs w:val="22"/>
              </w:rPr>
              <w:t>.</w:t>
            </w:r>
          </w:p>
          <w:p w:rsidR="0095546B" w:rsidRPr="004B3273" w:rsidRDefault="0095546B" w:rsidP="00052503">
            <w:pPr>
              <w:pStyle w:val="a4"/>
              <w:numPr>
                <w:ilvl w:val="0"/>
                <w:numId w:val="12"/>
              </w:numPr>
              <w:ind w:left="353" w:hanging="283"/>
              <w:contextualSpacing w:val="0"/>
              <w:rPr>
                <w:i/>
                <w:szCs w:val="22"/>
              </w:rPr>
            </w:pPr>
            <w:r w:rsidRPr="004B3273">
              <w:rPr>
                <w:szCs w:val="22"/>
              </w:rPr>
              <w:t xml:space="preserve">CT, RMN, ERCP, MRCP la necesitate </w:t>
            </w:r>
            <w:r w:rsidRPr="004B3273">
              <w:rPr>
                <w:i/>
                <w:szCs w:val="22"/>
              </w:rPr>
              <w:t>(tabelul 1)</w:t>
            </w:r>
            <w:r w:rsidRPr="004B3273">
              <w:rPr>
                <w:szCs w:val="22"/>
              </w:rPr>
              <w:t>.</w:t>
            </w:r>
          </w:p>
          <w:p w:rsidR="0095546B" w:rsidRPr="004B3273" w:rsidRDefault="0095546B" w:rsidP="00052503">
            <w:pPr>
              <w:pStyle w:val="a4"/>
              <w:numPr>
                <w:ilvl w:val="0"/>
                <w:numId w:val="12"/>
              </w:numPr>
              <w:ind w:left="353" w:hanging="283"/>
              <w:contextualSpacing w:val="0"/>
              <w:rPr>
                <w:b/>
                <w:szCs w:val="22"/>
              </w:rPr>
            </w:pPr>
            <w:r w:rsidRPr="004B3273">
              <w:rPr>
                <w:szCs w:val="22"/>
              </w:rPr>
              <w:t xml:space="preserve">Evaluarea stării generale a pacientului, severităţii CAC, a riscului operatoriu şi prognosticului </w:t>
            </w:r>
            <w:r w:rsidRPr="004B3273">
              <w:rPr>
                <w:i/>
                <w:szCs w:val="22"/>
              </w:rPr>
              <w:t>(caseta 10).</w:t>
            </w:r>
          </w:p>
          <w:p w:rsidR="0095546B" w:rsidRPr="004B3273" w:rsidRDefault="0095546B" w:rsidP="00052503">
            <w:pPr>
              <w:pStyle w:val="a4"/>
              <w:numPr>
                <w:ilvl w:val="0"/>
                <w:numId w:val="12"/>
              </w:numPr>
              <w:ind w:left="353" w:right="-108" w:hanging="283"/>
              <w:contextualSpacing w:val="0"/>
              <w:rPr>
                <w:b/>
                <w:szCs w:val="22"/>
              </w:rPr>
            </w:pPr>
            <w:r w:rsidRPr="004B3273">
              <w:rPr>
                <w:szCs w:val="22"/>
              </w:rPr>
              <w:t xml:space="preserve">Conduita diagnostică a coledocolitiazei asociate </w:t>
            </w:r>
            <w:r w:rsidRPr="004B3273">
              <w:rPr>
                <w:i/>
                <w:szCs w:val="22"/>
              </w:rPr>
              <w:t>(caseta 30, 31)</w:t>
            </w:r>
          </w:p>
          <w:p w:rsidR="0095546B" w:rsidRPr="004B3273" w:rsidRDefault="0095546B" w:rsidP="00052503">
            <w:pPr>
              <w:pStyle w:val="a4"/>
              <w:numPr>
                <w:ilvl w:val="0"/>
                <w:numId w:val="12"/>
              </w:numPr>
              <w:ind w:left="353" w:hanging="283"/>
              <w:contextualSpacing w:val="0"/>
              <w:rPr>
                <w:b/>
                <w:szCs w:val="22"/>
              </w:rPr>
            </w:pPr>
            <w:r w:rsidRPr="004B3273">
              <w:rPr>
                <w:b/>
                <w:szCs w:val="22"/>
              </w:rPr>
              <w:t>Recomandabil:</w:t>
            </w:r>
          </w:p>
          <w:p w:rsidR="0095546B" w:rsidRPr="004B3273" w:rsidRDefault="0095546B" w:rsidP="00052503">
            <w:pPr>
              <w:pStyle w:val="a4"/>
              <w:numPr>
                <w:ilvl w:val="0"/>
                <w:numId w:val="13"/>
              </w:numPr>
              <w:ind w:left="353" w:hanging="283"/>
              <w:contextualSpacing w:val="0"/>
              <w:rPr>
                <w:b/>
                <w:szCs w:val="22"/>
              </w:rPr>
            </w:pPr>
            <w:r w:rsidRPr="004B3273">
              <w:rPr>
                <w:szCs w:val="22"/>
              </w:rPr>
              <w:t>Examenul paraclinic preoperatoriu, la necesitate</w:t>
            </w:r>
            <w:r w:rsidRPr="004B3273">
              <w:rPr>
                <w:i/>
                <w:szCs w:val="22"/>
              </w:rPr>
              <w:t>.</w:t>
            </w:r>
          </w:p>
          <w:p w:rsidR="0095546B" w:rsidRPr="004B3273" w:rsidRDefault="0095546B" w:rsidP="00052503">
            <w:pPr>
              <w:pStyle w:val="a4"/>
              <w:numPr>
                <w:ilvl w:val="0"/>
                <w:numId w:val="13"/>
              </w:numPr>
              <w:ind w:left="353" w:hanging="283"/>
              <w:contextualSpacing w:val="0"/>
              <w:rPr>
                <w:szCs w:val="22"/>
              </w:rPr>
            </w:pPr>
            <w:r w:rsidRPr="004B3273">
              <w:rPr>
                <w:szCs w:val="22"/>
              </w:rPr>
              <w:t>Consultaţia altor specialişti, la necesitate.</w:t>
            </w:r>
          </w:p>
        </w:tc>
      </w:tr>
      <w:tr w:rsidR="0095546B" w:rsidRPr="0046117A" w:rsidTr="0095546B">
        <w:tc>
          <w:tcPr>
            <w:tcW w:w="4962" w:type="dxa"/>
            <w:tcBorders>
              <w:top w:val="single" w:sz="4" w:space="0" w:color="auto"/>
              <w:left w:val="single" w:sz="4" w:space="0" w:color="auto"/>
              <w:bottom w:val="single" w:sz="4" w:space="0" w:color="auto"/>
              <w:right w:val="single" w:sz="4" w:space="0" w:color="auto"/>
            </w:tcBorders>
          </w:tcPr>
          <w:p w:rsidR="0095546B" w:rsidRPr="004B3273" w:rsidRDefault="0095546B" w:rsidP="0095546B">
            <w:pPr>
              <w:rPr>
                <w:rFonts w:ascii="Times New Roman" w:hAnsi="Times New Roman" w:cs="Times New Roman"/>
                <w:sz w:val="24"/>
                <w:szCs w:val="24"/>
              </w:rPr>
            </w:pPr>
            <w:r w:rsidRPr="004B3273">
              <w:rPr>
                <w:rFonts w:ascii="Times New Roman" w:hAnsi="Times New Roman" w:cs="Times New Roman"/>
                <w:b/>
                <w:sz w:val="24"/>
                <w:szCs w:val="24"/>
              </w:rPr>
              <w:t>3. Tratamentul.</w:t>
            </w:r>
          </w:p>
          <w:p w:rsidR="0095546B" w:rsidRPr="004B3273" w:rsidRDefault="0095546B" w:rsidP="0095546B">
            <w:pPr>
              <w:rPr>
                <w:rFonts w:ascii="Times New Roman" w:hAnsi="Times New Roman" w:cs="Times New Roman"/>
                <w:b/>
                <w:w w:val="99"/>
                <w:sz w:val="24"/>
                <w:szCs w:val="24"/>
              </w:rPr>
            </w:pPr>
            <w:r w:rsidRPr="004B3273">
              <w:rPr>
                <w:rFonts w:ascii="Times New Roman" w:hAnsi="Times New Roman" w:cs="Times New Roman"/>
                <w:b/>
                <w:w w:val="99"/>
                <w:sz w:val="24"/>
                <w:szCs w:val="24"/>
              </w:rPr>
              <w:t>3.1. Tratamentul conservator.</w:t>
            </w:r>
          </w:p>
          <w:p w:rsidR="0095546B" w:rsidRPr="004B3273" w:rsidRDefault="0095546B" w:rsidP="0095546B">
            <w:pPr>
              <w:rPr>
                <w:rFonts w:ascii="Times New Roman" w:hAnsi="Times New Roman" w:cs="Times New Roman"/>
                <w:b/>
                <w:w w:val="99"/>
                <w:sz w:val="24"/>
                <w:szCs w:val="24"/>
              </w:rPr>
            </w:pPr>
            <w:r w:rsidRPr="004B3273">
              <w:rPr>
                <w:rFonts w:ascii="Times New Roman" w:hAnsi="Times New Roman" w:cs="Times New Roman"/>
                <w:b/>
                <w:w w:val="99"/>
                <w:sz w:val="24"/>
                <w:szCs w:val="24"/>
              </w:rPr>
              <w:t>3.2. Tratamentul chirurgical.</w:t>
            </w:r>
          </w:p>
          <w:p w:rsidR="0095546B" w:rsidRPr="004B3273" w:rsidRDefault="0095546B" w:rsidP="0095546B">
            <w:pPr>
              <w:rPr>
                <w:rFonts w:ascii="Times New Roman" w:hAnsi="Times New Roman" w:cs="Times New Roman"/>
                <w:b/>
                <w:w w:val="99"/>
                <w:sz w:val="24"/>
                <w:szCs w:val="24"/>
              </w:rPr>
            </w:pPr>
            <w:r w:rsidRPr="004B3273">
              <w:rPr>
                <w:rFonts w:ascii="Times New Roman" w:hAnsi="Times New Roman" w:cs="Times New Roman"/>
                <w:b/>
                <w:w w:val="99"/>
                <w:sz w:val="24"/>
                <w:szCs w:val="24"/>
              </w:rPr>
              <w:t>3.3. Tratamentul coledocolitiazei asociate</w:t>
            </w:r>
          </w:p>
          <w:p w:rsidR="0095546B" w:rsidRPr="004B3273" w:rsidRDefault="0095546B" w:rsidP="0095546B">
            <w:pPr>
              <w:rPr>
                <w:rFonts w:ascii="Times New Roman" w:hAnsi="Times New Roman" w:cs="Times New Roman"/>
                <w:b/>
                <w:i/>
                <w:sz w:val="24"/>
                <w:szCs w:val="24"/>
              </w:rPr>
            </w:pPr>
            <w:r w:rsidRPr="004B3273">
              <w:rPr>
                <w:rFonts w:ascii="Times New Roman" w:hAnsi="Times New Roman" w:cs="Times New Roman"/>
                <w:b/>
                <w:i/>
                <w:sz w:val="28"/>
                <w:szCs w:val="24"/>
              </w:rPr>
              <w:t>Algoritmul C.1.1., C.1.2.</w:t>
            </w:r>
          </w:p>
          <w:p w:rsidR="0095546B" w:rsidRPr="004B3273" w:rsidRDefault="0095546B" w:rsidP="0095546B">
            <w:pPr>
              <w:rPr>
                <w:rFonts w:ascii="Times New Roman" w:hAnsi="Times New Roman" w:cs="Times New Roman"/>
                <w:sz w:val="24"/>
                <w:szCs w:val="24"/>
              </w:rPr>
            </w:pPr>
            <w:r w:rsidRPr="004B3273">
              <w:rPr>
                <w:rFonts w:ascii="Times New Roman" w:hAnsi="Times New Roman" w:cs="Times New Roman"/>
                <w:b/>
                <w:i/>
                <w:sz w:val="28"/>
                <w:szCs w:val="24"/>
              </w:rPr>
              <w:t>C.2.4.7. - C.2.4.7.2.10</w:t>
            </w:r>
            <w:r w:rsidRPr="004B3273">
              <w:rPr>
                <w:rFonts w:ascii="Times New Roman" w:hAnsi="Times New Roman" w:cs="Times New Roman"/>
                <w:b/>
                <w:i/>
                <w:sz w:val="28"/>
                <w:szCs w:val="28"/>
              </w:rPr>
              <w:t>.</w:t>
            </w:r>
          </w:p>
        </w:tc>
        <w:tc>
          <w:tcPr>
            <w:tcW w:w="3261" w:type="dxa"/>
            <w:tcBorders>
              <w:top w:val="single" w:sz="4" w:space="0" w:color="auto"/>
              <w:left w:val="single" w:sz="4" w:space="0" w:color="auto"/>
              <w:bottom w:val="single" w:sz="4" w:space="0" w:color="auto"/>
              <w:right w:val="single" w:sz="4" w:space="0" w:color="auto"/>
            </w:tcBorders>
          </w:tcPr>
          <w:p w:rsidR="0095546B" w:rsidRPr="004B3273" w:rsidRDefault="0095546B" w:rsidP="00052503">
            <w:pPr>
              <w:numPr>
                <w:ilvl w:val="0"/>
                <w:numId w:val="81"/>
              </w:numPr>
              <w:ind w:left="353" w:hanging="284"/>
              <w:rPr>
                <w:rFonts w:ascii="Times New Roman" w:hAnsi="Times New Roman" w:cs="Times New Roman"/>
                <w:sz w:val="24"/>
                <w:szCs w:val="24"/>
              </w:rPr>
            </w:pPr>
            <w:r w:rsidRPr="004B3273">
              <w:rPr>
                <w:rFonts w:ascii="Times New Roman" w:hAnsi="Times New Roman" w:cs="Times New Roman"/>
                <w:sz w:val="24"/>
                <w:szCs w:val="24"/>
              </w:rPr>
              <w:t>Este indicat în toate cazurile de CAC stabilită.</w:t>
            </w:r>
          </w:p>
        </w:tc>
        <w:tc>
          <w:tcPr>
            <w:tcW w:w="7796" w:type="dxa"/>
            <w:tcBorders>
              <w:top w:val="single" w:sz="4" w:space="0" w:color="auto"/>
              <w:left w:val="single" w:sz="4" w:space="0" w:color="auto"/>
              <w:bottom w:val="single" w:sz="4" w:space="0" w:color="auto"/>
              <w:right w:val="single" w:sz="4" w:space="0" w:color="auto"/>
            </w:tcBorders>
          </w:tcPr>
          <w:p w:rsidR="0095546B" w:rsidRPr="004B3273" w:rsidRDefault="0095546B" w:rsidP="0095546B">
            <w:pPr>
              <w:ind w:left="353"/>
              <w:rPr>
                <w:rFonts w:ascii="Times New Roman" w:hAnsi="Times New Roman" w:cs="Times New Roman"/>
                <w:b/>
                <w:sz w:val="24"/>
                <w:szCs w:val="22"/>
              </w:rPr>
            </w:pPr>
            <w:r w:rsidRPr="004B3273">
              <w:rPr>
                <w:rFonts w:ascii="Times New Roman" w:hAnsi="Times New Roman" w:cs="Times New Roman"/>
                <w:b/>
                <w:sz w:val="24"/>
                <w:szCs w:val="22"/>
              </w:rPr>
              <w:t>Standard/Obligatoriu:</w:t>
            </w:r>
          </w:p>
          <w:p w:rsidR="0095546B" w:rsidRPr="004B3273" w:rsidRDefault="0095546B" w:rsidP="00052503">
            <w:pPr>
              <w:pStyle w:val="a4"/>
              <w:numPr>
                <w:ilvl w:val="0"/>
                <w:numId w:val="14"/>
              </w:numPr>
              <w:ind w:left="353" w:hanging="283"/>
              <w:contextualSpacing w:val="0"/>
              <w:rPr>
                <w:i/>
                <w:szCs w:val="22"/>
              </w:rPr>
            </w:pPr>
            <w:r w:rsidRPr="004B3273">
              <w:rPr>
                <w:szCs w:val="22"/>
              </w:rPr>
              <w:t>Evaluarea indicaţiilor pentru tratament chirurgical.</w:t>
            </w:r>
          </w:p>
          <w:p w:rsidR="0095546B" w:rsidRPr="004B3273" w:rsidRDefault="0095546B" w:rsidP="00052503">
            <w:pPr>
              <w:pStyle w:val="a4"/>
              <w:numPr>
                <w:ilvl w:val="0"/>
                <w:numId w:val="14"/>
              </w:numPr>
              <w:ind w:left="353" w:hanging="283"/>
              <w:contextualSpacing w:val="0"/>
              <w:rPr>
                <w:szCs w:val="22"/>
              </w:rPr>
            </w:pPr>
            <w:r w:rsidRPr="004B3273">
              <w:rPr>
                <w:szCs w:val="22"/>
              </w:rPr>
              <w:t xml:space="preserve">Pregătire preoperatorie </w:t>
            </w:r>
            <w:r w:rsidRPr="004B3273">
              <w:rPr>
                <w:i/>
                <w:szCs w:val="22"/>
              </w:rPr>
              <w:t>(caseta 13, 14).</w:t>
            </w:r>
          </w:p>
          <w:p w:rsidR="0095546B" w:rsidRPr="004B3273" w:rsidRDefault="0095546B" w:rsidP="00052503">
            <w:pPr>
              <w:pStyle w:val="a4"/>
              <w:numPr>
                <w:ilvl w:val="0"/>
                <w:numId w:val="14"/>
              </w:numPr>
              <w:ind w:left="353" w:hanging="283"/>
              <w:contextualSpacing w:val="0"/>
              <w:rPr>
                <w:szCs w:val="22"/>
              </w:rPr>
            </w:pPr>
            <w:r w:rsidRPr="004B3273">
              <w:rPr>
                <w:szCs w:val="22"/>
              </w:rPr>
              <w:t>Consultaţia anesteziologului</w:t>
            </w:r>
            <w:r w:rsidRPr="004B3273">
              <w:rPr>
                <w:i/>
                <w:szCs w:val="22"/>
              </w:rPr>
              <w:t>.</w:t>
            </w:r>
          </w:p>
          <w:p w:rsidR="0095546B" w:rsidRPr="004B3273" w:rsidRDefault="0095546B" w:rsidP="00052503">
            <w:pPr>
              <w:pStyle w:val="a4"/>
              <w:numPr>
                <w:ilvl w:val="0"/>
                <w:numId w:val="14"/>
              </w:numPr>
              <w:ind w:left="353" w:hanging="283"/>
              <w:contextualSpacing w:val="0"/>
              <w:rPr>
                <w:szCs w:val="22"/>
              </w:rPr>
            </w:pPr>
            <w:r w:rsidRPr="004B3273">
              <w:rPr>
                <w:szCs w:val="22"/>
              </w:rPr>
              <w:t xml:space="preserve">Intervenţia chirurgicală </w:t>
            </w:r>
            <w:r w:rsidRPr="004B3273">
              <w:rPr>
                <w:i/>
                <w:szCs w:val="22"/>
              </w:rPr>
              <w:t>(caseta 15, 16, 17, 18, 19, 20, 21, 22, 23, 24, 25, 26, 27, 28, 29).</w:t>
            </w:r>
          </w:p>
          <w:p w:rsidR="0095546B" w:rsidRPr="004B3273" w:rsidRDefault="0095546B" w:rsidP="00052503">
            <w:pPr>
              <w:pStyle w:val="a4"/>
              <w:numPr>
                <w:ilvl w:val="0"/>
                <w:numId w:val="14"/>
              </w:numPr>
              <w:ind w:left="353" w:hanging="283"/>
              <w:contextualSpacing w:val="0"/>
              <w:rPr>
                <w:szCs w:val="22"/>
              </w:rPr>
            </w:pPr>
            <w:r w:rsidRPr="004B3273">
              <w:rPr>
                <w:szCs w:val="22"/>
              </w:rPr>
              <w:t xml:space="preserve">Tratamentul coledocolitiazei asociate </w:t>
            </w:r>
            <w:r w:rsidRPr="004B3273">
              <w:rPr>
                <w:i/>
                <w:szCs w:val="22"/>
              </w:rPr>
              <w:t>(caseta 32).</w:t>
            </w:r>
          </w:p>
          <w:p w:rsidR="0095546B" w:rsidRPr="004B3273" w:rsidRDefault="0095546B" w:rsidP="00052503">
            <w:pPr>
              <w:pStyle w:val="a4"/>
              <w:numPr>
                <w:ilvl w:val="0"/>
                <w:numId w:val="14"/>
              </w:numPr>
              <w:ind w:left="353" w:hanging="283"/>
              <w:contextualSpacing w:val="0"/>
              <w:rPr>
                <w:szCs w:val="22"/>
              </w:rPr>
            </w:pPr>
            <w:r w:rsidRPr="004B3273">
              <w:rPr>
                <w:szCs w:val="22"/>
              </w:rPr>
              <w:lastRenderedPageBreak/>
              <w:t xml:space="preserve">Conduita postoperatorie </w:t>
            </w:r>
            <w:r w:rsidRPr="004B3273">
              <w:rPr>
                <w:i/>
                <w:szCs w:val="22"/>
              </w:rPr>
              <w:t>(caseta 33, 34, 35).</w:t>
            </w:r>
          </w:p>
        </w:tc>
      </w:tr>
      <w:tr w:rsidR="0095546B" w:rsidRPr="0046117A" w:rsidTr="0095546B">
        <w:tc>
          <w:tcPr>
            <w:tcW w:w="4962" w:type="dxa"/>
            <w:tcBorders>
              <w:top w:val="single" w:sz="4" w:space="0" w:color="auto"/>
              <w:left w:val="single" w:sz="4" w:space="0" w:color="auto"/>
              <w:bottom w:val="single" w:sz="4" w:space="0" w:color="auto"/>
              <w:right w:val="single" w:sz="4" w:space="0" w:color="auto"/>
            </w:tcBorders>
          </w:tcPr>
          <w:p w:rsidR="0095546B" w:rsidRPr="004B3273" w:rsidRDefault="0095546B" w:rsidP="0095546B">
            <w:pPr>
              <w:rPr>
                <w:rFonts w:ascii="Times New Roman" w:hAnsi="Times New Roman" w:cs="Times New Roman"/>
                <w:b/>
                <w:sz w:val="24"/>
                <w:szCs w:val="24"/>
              </w:rPr>
            </w:pPr>
            <w:r w:rsidRPr="004B3273">
              <w:rPr>
                <w:rFonts w:ascii="Times New Roman" w:hAnsi="Times New Roman" w:cs="Times New Roman"/>
                <w:b/>
                <w:sz w:val="24"/>
                <w:szCs w:val="24"/>
              </w:rPr>
              <w:lastRenderedPageBreak/>
              <w:t>4. Conduita formelor particulare de colecistită acută şi litiază biliară</w:t>
            </w:r>
            <w:r w:rsidRPr="004B3273">
              <w:rPr>
                <w:rFonts w:ascii="Times New Roman" w:hAnsi="Times New Roman" w:cs="Times New Roman"/>
                <w:b/>
                <w:i/>
                <w:sz w:val="28"/>
                <w:szCs w:val="24"/>
              </w:rPr>
              <w:t xml:space="preserve"> C.2.5. - C.2.6.</w:t>
            </w:r>
          </w:p>
        </w:tc>
        <w:tc>
          <w:tcPr>
            <w:tcW w:w="3261" w:type="dxa"/>
            <w:tcBorders>
              <w:top w:val="single" w:sz="4" w:space="0" w:color="auto"/>
              <w:left w:val="single" w:sz="4" w:space="0" w:color="auto"/>
              <w:bottom w:val="single" w:sz="4" w:space="0" w:color="auto"/>
              <w:right w:val="single" w:sz="4" w:space="0" w:color="auto"/>
            </w:tcBorders>
          </w:tcPr>
          <w:p w:rsidR="0095546B" w:rsidRPr="004B3273" w:rsidRDefault="0095546B" w:rsidP="0095546B">
            <w:pP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95546B" w:rsidRPr="004B3273" w:rsidRDefault="0095546B" w:rsidP="00052503">
            <w:pPr>
              <w:numPr>
                <w:ilvl w:val="0"/>
                <w:numId w:val="79"/>
              </w:numPr>
              <w:tabs>
                <w:tab w:val="clear" w:pos="1073"/>
                <w:tab w:val="num" w:pos="387"/>
              </w:tabs>
              <w:ind w:hanging="1046"/>
              <w:rPr>
                <w:rFonts w:ascii="Times New Roman" w:hAnsi="Times New Roman" w:cs="Times New Roman"/>
                <w:b/>
                <w:sz w:val="24"/>
                <w:szCs w:val="22"/>
              </w:rPr>
            </w:pPr>
            <w:r w:rsidRPr="004B3273">
              <w:rPr>
                <w:rFonts w:ascii="Times New Roman" w:hAnsi="Times New Roman" w:cs="Times New Roman"/>
                <w:sz w:val="24"/>
                <w:szCs w:val="22"/>
              </w:rPr>
              <w:t xml:space="preserve">Tactica de tratament </w:t>
            </w:r>
            <w:r w:rsidRPr="004B3273">
              <w:rPr>
                <w:rFonts w:ascii="Times New Roman" w:hAnsi="Times New Roman" w:cs="Times New Roman"/>
                <w:i/>
                <w:sz w:val="24"/>
                <w:szCs w:val="22"/>
              </w:rPr>
              <w:t>(caseta 37, 38, 39, 40, 41, 42)</w:t>
            </w:r>
          </w:p>
        </w:tc>
      </w:tr>
      <w:tr w:rsidR="0095546B" w:rsidRPr="0046117A" w:rsidTr="0095546B">
        <w:tc>
          <w:tcPr>
            <w:tcW w:w="4962" w:type="dxa"/>
            <w:tcBorders>
              <w:top w:val="single" w:sz="4" w:space="0" w:color="auto"/>
              <w:left w:val="single" w:sz="4" w:space="0" w:color="auto"/>
              <w:bottom w:val="single" w:sz="4" w:space="0" w:color="auto"/>
              <w:right w:val="single" w:sz="4" w:space="0" w:color="auto"/>
            </w:tcBorders>
          </w:tcPr>
          <w:p w:rsidR="0095546B" w:rsidRPr="004B3273" w:rsidRDefault="0095546B" w:rsidP="0095546B">
            <w:pPr>
              <w:rPr>
                <w:rFonts w:ascii="Times New Roman" w:hAnsi="Times New Roman" w:cs="Times New Roman"/>
                <w:b/>
                <w:sz w:val="24"/>
                <w:szCs w:val="24"/>
              </w:rPr>
            </w:pPr>
            <w:r w:rsidRPr="004B3273">
              <w:rPr>
                <w:rFonts w:ascii="Times New Roman" w:hAnsi="Times New Roman" w:cs="Times New Roman"/>
                <w:b/>
                <w:sz w:val="24"/>
                <w:szCs w:val="24"/>
              </w:rPr>
              <w:t>5. Externarea, supravegherea.</w:t>
            </w:r>
          </w:p>
          <w:p w:rsidR="0095546B" w:rsidRPr="004B3273" w:rsidRDefault="0095546B" w:rsidP="0095546B">
            <w:pPr>
              <w:rPr>
                <w:rFonts w:ascii="Times New Roman" w:hAnsi="Times New Roman" w:cs="Times New Roman"/>
                <w:sz w:val="24"/>
                <w:szCs w:val="24"/>
              </w:rPr>
            </w:pPr>
            <w:r w:rsidRPr="004B3273">
              <w:rPr>
                <w:rFonts w:ascii="Times New Roman" w:hAnsi="Times New Roman" w:cs="Times New Roman"/>
                <w:b/>
                <w:i/>
                <w:sz w:val="28"/>
                <w:szCs w:val="24"/>
              </w:rPr>
              <w:t>C.2.4.7.2.11</w:t>
            </w:r>
            <w:r w:rsidRPr="004B3273">
              <w:rPr>
                <w:rFonts w:ascii="Times New Roman" w:hAnsi="Times New Roman" w:cs="Times New Roman"/>
                <w:b/>
                <w:i/>
                <w:sz w:val="28"/>
                <w:szCs w:val="28"/>
              </w:rPr>
              <w:t>.,</w:t>
            </w:r>
            <w:r w:rsidRPr="004B3273">
              <w:rPr>
                <w:rFonts w:ascii="Times New Roman" w:hAnsi="Times New Roman" w:cs="Times New Roman"/>
                <w:b/>
                <w:i/>
                <w:sz w:val="28"/>
                <w:szCs w:val="24"/>
              </w:rPr>
              <w:t xml:space="preserve"> C.2.7.</w:t>
            </w:r>
          </w:p>
        </w:tc>
        <w:tc>
          <w:tcPr>
            <w:tcW w:w="3261" w:type="dxa"/>
            <w:tcBorders>
              <w:top w:val="single" w:sz="4" w:space="0" w:color="auto"/>
              <w:left w:val="single" w:sz="4" w:space="0" w:color="auto"/>
              <w:bottom w:val="single" w:sz="4" w:space="0" w:color="auto"/>
              <w:right w:val="single" w:sz="4" w:space="0" w:color="auto"/>
            </w:tcBorders>
          </w:tcPr>
          <w:p w:rsidR="0095546B" w:rsidRPr="004B3273" w:rsidRDefault="0095546B" w:rsidP="0095546B">
            <w:pPr>
              <w:rPr>
                <w:rFonts w:ascii="Times New Roman" w:hAnsi="Times New Roman" w:cs="Times New Roman"/>
                <w:sz w:val="24"/>
                <w:szCs w:val="24"/>
              </w:rPr>
            </w:pPr>
          </w:p>
        </w:tc>
        <w:tc>
          <w:tcPr>
            <w:tcW w:w="7796" w:type="dxa"/>
            <w:tcBorders>
              <w:top w:val="single" w:sz="4" w:space="0" w:color="auto"/>
              <w:left w:val="single" w:sz="4" w:space="0" w:color="auto"/>
              <w:bottom w:val="single" w:sz="4" w:space="0" w:color="auto"/>
              <w:right w:val="single" w:sz="4" w:space="0" w:color="auto"/>
            </w:tcBorders>
          </w:tcPr>
          <w:p w:rsidR="0095546B" w:rsidRPr="004B3273" w:rsidRDefault="0095546B" w:rsidP="0095546B">
            <w:pPr>
              <w:ind w:left="353"/>
              <w:rPr>
                <w:rFonts w:ascii="Times New Roman" w:hAnsi="Times New Roman" w:cs="Times New Roman"/>
                <w:b/>
                <w:sz w:val="24"/>
                <w:szCs w:val="22"/>
              </w:rPr>
            </w:pPr>
            <w:r w:rsidRPr="004B3273">
              <w:rPr>
                <w:rFonts w:ascii="Times New Roman" w:hAnsi="Times New Roman" w:cs="Times New Roman"/>
                <w:b/>
                <w:sz w:val="24"/>
                <w:szCs w:val="22"/>
              </w:rPr>
              <w:t>Standard/Obligatoriu:</w:t>
            </w:r>
          </w:p>
          <w:p w:rsidR="0095546B" w:rsidRPr="004B3273" w:rsidRDefault="0095546B" w:rsidP="00052503">
            <w:pPr>
              <w:pStyle w:val="a4"/>
              <w:numPr>
                <w:ilvl w:val="0"/>
                <w:numId w:val="15"/>
              </w:numPr>
              <w:ind w:left="353" w:hanging="283"/>
              <w:contextualSpacing w:val="0"/>
              <w:rPr>
                <w:szCs w:val="22"/>
              </w:rPr>
            </w:pPr>
            <w:r w:rsidRPr="004B3273">
              <w:rPr>
                <w:szCs w:val="22"/>
              </w:rPr>
              <w:t xml:space="preserve">Evaluarea criteriilor de externare </w:t>
            </w:r>
            <w:r w:rsidRPr="004B3273">
              <w:rPr>
                <w:i/>
                <w:szCs w:val="22"/>
              </w:rPr>
              <w:t>(caseta 36).</w:t>
            </w:r>
          </w:p>
          <w:p w:rsidR="0095546B" w:rsidRPr="004B3273" w:rsidRDefault="0095546B" w:rsidP="0095546B">
            <w:pPr>
              <w:ind w:left="353"/>
              <w:rPr>
                <w:rFonts w:ascii="Times New Roman" w:hAnsi="Times New Roman" w:cs="Times New Roman"/>
                <w:b/>
                <w:sz w:val="24"/>
                <w:szCs w:val="22"/>
              </w:rPr>
            </w:pPr>
            <w:r w:rsidRPr="004B3273">
              <w:rPr>
                <w:rFonts w:ascii="Times New Roman" w:hAnsi="Times New Roman" w:cs="Times New Roman"/>
                <w:b/>
                <w:sz w:val="24"/>
                <w:szCs w:val="22"/>
              </w:rPr>
              <w:t>Extrasul va conţine obligatoriu:</w:t>
            </w:r>
          </w:p>
          <w:p w:rsidR="0095546B" w:rsidRPr="004B3273" w:rsidRDefault="0095546B" w:rsidP="00052503">
            <w:pPr>
              <w:pStyle w:val="a4"/>
              <w:numPr>
                <w:ilvl w:val="0"/>
                <w:numId w:val="15"/>
              </w:numPr>
              <w:ind w:left="353" w:hanging="283"/>
              <w:contextualSpacing w:val="0"/>
              <w:rPr>
                <w:szCs w:val="22"/>
              </w:rPr>
            </w:pPr>
            <w:r w:rsidRPr="004B3273">
              <w:rPr>
                <w:szCs w:val="22"/>
              </w:rPr>
              <w:t>Diagnosticul exact detaliat.</w:t>
            </w:r>
          </w:p>
          <w:p w:rsidR="0095546B" w:rsidRPr="004B3273" w:rsidRDefault="0095546B" w:rsidP="00052503">
            <w:pPr>
              <w:pStyle w:val="a4"/>
              <w:numPr>
                <w:ilvl w:val="0"/>
                <w:numId w:val="15"/>
              </w:numPr>
              <w:ind w:left="353" w:hanging="283"/>
              <w:contextualSpacing w:val="0"/>
              <w:rPr>
                <w:szCs w:val="22"/>
              </w:rPr>
            </w:pPr>
            <w:r w:rsidRPr="004B3273">
              <w:rPr>
                <w:szCs w:val="22"/>
              </w:rPr>
              <w:t>Rezultatele investigaţiilor şi tratamentul efectuat.</w:t>
            </w:r>
          </w:p>
          <w:p w:rsidR="0095546B" w:rsidRPr="004B3273" w:rsidRDefault="0095546B" w:rsidP="00052503">
            <w:pPr>
              <w:pStyle w:val="a4"/>
              <w:numPr>
                <w:ilvl w:val="0"/>
                <w:numId w:val="15"/>
              </w:numPr>
              <w:ind w:left="353" w:hanging="283"/>
              <w:contextualSpacing w:val="0"/>
              <w:rPr>
                <w:szCs w:val="22"/>
              </w:rPr>
            </w:pPr>
            <w:r w:rsidRPr="004B3273">
              <w:rPr>
                <w:szCs w:val="22"/>
              </w:rPr>
              <w:t>Recomandările explicite pentru pacient.</w:t>
            </w:r>
          </w:p>
          <w:p w:rsidR="0095546B" w:rsidRPr="004B3273" w:rsidRDefault="0095546B" w:rsidP="00052503">
            <w:pPr>
              <w:pStyle w:val="a4"/>
              <w:numPr>
                <w:ilvl w:val="0"/>
                <w:numId w:val="15"/>
              </w:numPr>
              <w:ind w:left="353" w:hanging="283"/>
              <w:contextualSpacing w:val="0"/>
              <w:rPr>
                <w:szCs w:val="22"/>
              </w:rPr>
            </w:pPr>
            <w:r w:rsidRPr="004B3273">
              <w:rPr>
                <w:szCs w:val="22"/>
              </w:rPr>
              <w:t>Recomandările pentru medicul de familie.</w:t>
            </w:r>
          </w:p>
        </w:tc>
      </w:tr>
    </w:tbl>
    <w:p w:rsidR="0095546B" w:rsidRPr="0046117A" w:rsidRDefault="0095546B" w:rsidP="0095546B">
      <w:pPr>
        <w:rPr>
          <w:rFonts w:ascii="Times New Roman" w:hAnsi="Times New Roman" w:cs="Times New Roman"/>
        </w:rPr>
        <w:sectPr w:rsidR="0095546B" w:rsidRPr="0046117A" w:rsidSect="0095546B">
          <w:pgSz w:w="16838" w:h="11906" w:orient="landscape"/>
          <w:pgMar w:top="568" w:right="1418" w:bottom="1418" w:left="1418" w:header="720" w:footer="720" w:gutter="0"/>
          <w:cols w:space="720"/>
          <w:docGrid w:linePitch="360"/>
        </w:sectPr>
      </w:pPr>
    </w:p>
    <w:p w:rsidR="0095546B" w:rsidRPr="00FF35EB" w:rsidRDefault="0095546B" w:rsidP="0095546B">
      <w:pPr>
        <w:rPr>
          <w:rFonts w:ascii="Times New Roman" w:hAnsi="Times New Roman" w:cs="Times New Roman"/>
          <w:b/>
          <w:sz w:val="28"/>
          <w:szCs w:val="24"/>
        </w:rPr>
      </w:pPr>
      <w:r w:rsidRPr="00FF35EB">
        <w:rPr>
          <w:rFonts w:ascii="Times New Roman" w:hAnsi="Times New Roman" w:cs="Times New Roman"/>
          <w:noProof/>
          <w:lang w:val="ru-RU"/>
        </w:rPr>
        <w:lastRenderedPageBreak/>
        <mc:AlternateContent>
          <mc:Choice Requires="wps">
            <w:drawing>
              <wp:anchor distT="0" distB="0" distL="114299" distR="114299" simplePos="0" relativeHeight="251659264" behindDoc="1" locked="0" layoutInCell="0" allowOverlap="1">
                <wp:simplePos x="0" y="0"/>
                <wp:positionH relativeFrom="page">
                  <wp:posOffset>7559674</wp:posOffset>
                </wp:positionH>
                <wp:positionV relativeFrom="page">
                  <wp:posOffset>9971405</wp:posOffset>
                </wp:positionV>
                <wp:extent cx="0" cy="720090"/>
                <wp:effectExtent l="0" t="0" r="19050" b="2286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D9D17" id="Прямая соединительная линия 97" o:spid="_x0000_s1026" style="position:absolute;z-index:-25165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95.25pt,785.15pt" to="595.25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" o:allowincell="f" strokeweight=".25pt">
                <w10:wrap anchorx="page" anchory="page"/>
              </v:line>
            </w:pict>
          </mc:Fallback>
        </mc:AlternateContent>
      </w:r>
      <w:r w:rsidRPr="00FF35EB">
        <w:rPr>
          <w:rFonts w:ascii="Times New Roman" w:hAnsi="Times New Roman" w:cs="Times New Roman"/>
          <w:b/>
          <w:sz w:val="28"/>
          <w:szCs w:val="24"/>
        </w:rPr>
        <w:t>C.1. ALGORITMII DE CONDUITĂ</w:t>
      </w:r>
    </w:p>
    <w:p w:rsidR="0095546B" w:rsidRPr="0046117A" w:rsidRDefault="0095546B" w:rsidP="0095546B">
      <w:pPr>
        <w:rPr>
          <w:rFonts w:ascii="Times New Roman" w:hAnsi="Times New Roman" w:cs="Times New Roman"/>
          <w:sz w:val="28"/>
          <w:szCs w:val="24"/>
        </w:rPr>
      </w:pPr>
    </w:p>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b/>
          <w:i/>
          <w:sz w:val="28"/>
          <w:szCs w:val="24"/>
        </w:rPr>
        <w:t xml:space="preserve">C.1.1. Algoritmul general de conduită a pacientului cu colecistita acută calculoasă în staţionar. </w:t>
      </w:r>
      <w:r w:rsidRPr="0046117A">
        <w:rPr>
          <w:rFonts w:ascii="Times New Roman" w:hAnsi="Times New Roman" w:cs="Times New Roman"/>
          <w:b/>
          <w:i/>
          <w:sz w:val="24"/>
          <w:szCs w:val="24"/>
        </w:rPr>
        <w:t>(clasa de recomandare IIa)</w:t>
      </w:r>
    </w:p>
    <w:p w:rsidR="0095546B" w:rsidRPr="0046117A" w:rsidRDefault="0095546B" w:rsidP="0095546B"/>
    <w:p w:rsidR="0095546B" w:rsidRPr="0046117A" w:rsidRDefault="008315A2" w:rsidP="0095546B">
      <w:r>
        <w:rPr>
          <w:noProof/>
          <w:lang w:val="en-US" w:eastAsia="en-US"/>
        </w:rPr>
        <w:t xml:space="preserve"> </w:t>
      </w:r>
      <w:r w:rsidR="0095546B">
        <w:rPr>
          <w:noProof/>
          <w:lang w:val="ru-RU"/>
        </w:rPr>
        <mc:AlternateContent>
          <mc:Choice Requires="wpg">
            <w:drawing>
              <wp:anchor distT="0" distB="0" distL="114300" distR="114300" simplePos="0" relativeHeight="251661312" behindDoc="0" locked="0" layoutInCell="1" allowOverlap="1">
                <wp:simplePos x="0" y="0"/>
                <wp:positionH relativeFrom="column">
                  <wp:posOffset>-415925</wp:posOffset>
                </wp:positionH>
                <wp:positionV relativeFrom="paragraph">
                  <wp:posOffset>199390</wp:posOffset>
                </wp:positionV>
                <wp:extent cx="6972300" cy="7555230"/>
                <wp:effectExtent l="0" t="0" r="19050" b="26670"/>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7555230"/>
                          <a:chOff x="261" y="2754"/>
                          <a:chExt cx="10980" cy="11898"/>
                        </a:xfrm>
                      </wpg:grpSpPr>
                      <wps:wsp>
                        <wps:cNvPr id="42" name="Text Box 40"/>
                        <wps:cNvSpPr txBox="1">
                          <a:spLocks noChangeArrowheads="1"/>
                        </wps:cNvSpPr>
                        <wps:spPr bwMode="auto">
                          <a:xfrm>
                            <a:off x="4041" y="11574"/>
                            <a:ext cx="3420" cy="864"/>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Externare şi CEL programată peste 6-10 săpt. (tratament conservator eficient şi pacientul refuză operaţia) </w:t>
                              </w:r>
                            </w:p>
                          </w:txbxContent>
                        </wps:txbx>
                        <wps:bodyPr rot="0" vert="horz" wrap="square" lIns="91440" tIns="45720" rIns="91440" bIns="45720" anchor="t" anchorCtr="0" upright="1">
                          <a:noAutofit/>
                        </wps:bodyPr>
                      </wps:wsp>
                      <wps:wsp>
                        <wps:cNvPr id="43" name="Text Box 41"/>
                        <wps:cNvSpPr txBox="1">
                          <a:spLocks noChangeArrowheads="1"/>
                        </wps:cNvSpPr>
                        <wps:spPr bwMode="auto">
                          <a:xfrm>
                            <a:off x="261" y="11574"/>
                            <a:ext cx="3420" cy="864"/>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Externare şi CEL programată peste 6-10 săpt. (pacientul refuză operaţia) </w:t>
                              </w:r>
                            </w:p>
                          </w:txbxContent>
                        </wps:txbx>
                        <wps:bodyPr rot="0" vert="horz" wrap="square" lIns="91440" tIns="45720" rIns="91440" bIns="45720" anchor="t" anchorCtr="0" upright="1">
                          <a:noAutofit/>
                        </wps:bodyPr>
                      </wps:wsp>
                      <wps:wsp>
                        <wps:cNvPr id="44" name="Text Box 42"/>
                        <wps:cNvSpPr txBox="1">
                          <a:spLocks noChangeArrowheads="1"/>
                        </wps:cNvSpPr>
                        <wps:spPr bwMode="auto">
                          <a:xfrm>
                            <a:off x="7821" y="12834"/>
                            <a:ext cx="3420" cy="1080"/>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rPr>
                                  <w:rFonts w:ascii="Times New Roman" w:hAnsi="Times New Roman" w:cs="Times New Roman"/>
                                </w:rPr>
                              </w:pPr>
                              <w:r w:rsidRPr="0046117A">
                                <w:rPr>
                                  <w:rFonts w:ascii="Times New Roman" w:hAnsi="Times New Roman" w:cs="Times New Roman"/>
                                </w:rPr>
                                <w:t>CS cu anestezie locală (tratament conservator ineficient, contraindicaţii către anestezia generală)</w:t>
                              </w:r>
                            </w:p>
                          </w:txbxContent>
                        </wps:txbx>
                        <wps:bodyPr rot="0" vert="horz" wrap="square" lIns="91440" tIns="45720" rIns="91440" bIns="45720" anchor="t" anchorCtr="0" upright="1">
                          <a:noAutofit/>
                        </wps:bodyPr>
                      </wps:wsp>
                      <wps:wsp>
                        <wps:cNvPr id="45" name="Text Box 43"/>
                        <wps:cNvSpPr txBox="1">
                          <a:spLocks noChangeArrowheads="1"/>
                        </wps:cNvSpPr>
                        <wps:spPr bwMode="auto">
                          <a:xfrm>
                            <a:off x="7821" y="14274"/>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CED urgentă amânată (CS ineficientă)</w:t>
                              </w:r>
                            </w:p>
                            <w:p w:rsidR="000D184E" w:rsidRPr="0046117A" w:rsidRDefault="000D184E" w:rsidP="0095546B"/>
                          </w:txbxContent>
                        </wps:txbx>
                        <wps:bodyPr rot="0" vert="horz" wrap="square" lIns="91440" tIns="45720" rIns="91440" bIns="45720" anchor="t" anchorCtr="0" upright="1">
                          <a:noAutofit/>
                        </wps:bodyPr>
                      </wps:wsp>
                      <wps:wsp>
                        <wps:cNvPr id="46" name="Text Box 44"/>
                        <wps:cNvSpPr txBox="1">
                          <a:spLocks noChangeArrowheads="1"/>
                        </wps:cNvSpPr>
                        <wps:spPr bwMode="auto">
                          <a:xfrm>
                            <a:off x="4041" y="14274"/>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Externare (CS eficientă) </w:t>
                              </w:r>
                            </w:p>
                            <w:p w:rsidR="000D184E" w:rsidRPr="0046117A" w:rsidRDefault="000D184E" w:rsidP="0095546B"/>
                          </w:txbxContent>
                        </wps:txbx>
                        <wps:bodyPr rot="0" vert="horz" wrap="square" lIns="91440" tIns="45720" rIns="91440" bIns="45720" anchor="t" anchorCtr="0" upright="1">
                          <a:noAutofit/>
                        </wps:bodyPr>
                      </wps:wsp>
                      <wps:wsp>
                        <wps:cNvPr id="47" name="Line 45"/>
                        <wps:cNvCnPr>
                          <a:cxnSpLocks noChangeShapeType="1"/>
                        </wps:cNvCnPr>
                        <wps:spPr bwMode="auto">
                          <a:xfrm>
                            <a:off x="5760" y="32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46"/>
                        <wps:cNvCnPr>
                          <a:cxnSpLocks noChangeShapeType="1"/>
                        </wps:cNvCnPr>
                        <wps:spPr bwMode="auto">
                          <a:xfrm>
                            <a:off x="5760" y="41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47"/>
                        <wps:cNvCnPr>
                          <a:cxnSpLocks noChangeShapeType="1"/>
                        </wps:cNvCnPr>
                        <wps:spPr bwMode="auto">
                          <a:xfrm>
                            <a:off x="5760" y="489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48"/>
                        <wps:cNvSpPr txBox="1">
                          <a:spLocks noChangeArrowheads="1"/>
                        </wps:cNvSpPr>
                        <wps:spPr bwMode="auto">
                          <a:xfrm>
                            <a:off x="4041" y="2754"/>
                            <a:ext cx="3420" cy="621"/>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Pacientul cu simptomatologia colecistitei acute</w:t>
                              </w:r>
                            </w:p>
                          </w:txbxContent>
                        </wps:txbx>
                        <wps:bodyPr rot="0" vert="horz" wrap="square" lIns="91440" tIns="45720" rIns="91440" bIns="45720" anchor="t" anchorCtr="0" upright="1">
                          <a:noAutofit/>
                        </wps:bodyPr>
                      </wps:wsp>
                      <wps:wsp>
                        <wps:cNvPr id="51" name="Text Box 49"/>
                        <wps:cNvSpPr txBox="1">
                          <a:spLocks noChangeArrowheads="1"/>
                        </wps:cNvSpPr>
                        <wps:spPr bwMode="auto">
                          <a:xfrm>
                            <a:off x="4041" y="3654"/>
                            <a:ext cx="3420" cy="621"/>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Acuzele, anamneza, examenul obiectiv</w:t>
                              </w:r>
                            </w:p>
                          </w:txbxContent>
                        </wps:txbx>
                        <wps:bodyPr rot="0" vert="horz" wrap="square" lIns="91440" tIns="45720" rIns="91440" bIns="45720" anchor="t" anchorCtr="0" upright="1">
                          <a:noAutofit/>
                        </wps:bodyPr>
                      </wps:wsp>
                      <wps:wsp>
                        <wps:cNvPr id="52" name="Text Box 50"/>
                        <wps:cNvSpPr txBox="1">
                          <a:spLocks noChangeArrowheads="1"/>
                        </wps:cNvSpPr>
                        <wps:spPr bwMode="auto">
                          <a:xfrm>
                            <a:off x="4041" y="4554"/>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Examenul de laborator</w:t>
                              </w:r>
                            </w:p>
                          </w:txbxContent>
                        </wps:txbx>
                        <wps:bodyPr rot="0" vert="horz" wrap="square" lIns="91440" tIns="45720" rIns="91440" bIns="45720" anchor="t" anchorCtr="0" upright="1">
                          <a:noAutofit/>
                        </wps:bodyPr>
                      </wps:wsp>
                      <wps:wsp>
                        <wps:cNvPr id="53" name="Line 51"/>
                        <wps:cNvCnPr>
                          <a:cxnSpLocks noChangeShapeType="1"/>
                        </wps:cNvCnPr>
                        <wps:spPr bwMode="auto">
                          <a:xfrm>
                            <a:off x="5769" y="5436"/>
                            <a:ext cx="0" cy="10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52"/>
                        <wps:cNvCnPr>
                          <a:cxnSpLocks noChangeShapeType="1"/>
                        </wps:cNvCnPr>
                        <wps:spPr bwMode="auto">
                          <a:xfrm flipV="1">
                            <a:off x="7416" y="5442"/>
                            <a:ext cx="390"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53"/>
                        <wps:cNvCnPr>
                          <a:cxnSpLocks noChangeShapeType="1"/>
                        </wps:cNvCnPr>
                        <wps:spPr bwMode="auto">
                          <a:xfrm>
                            <a:off x="7467" y="5472"/>
                            <a:ext cx="327" cy="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Text Box 54"/>
                        <wps:cNvSpPr txBox="1">
                          <a:spLocks noChangeArrowheads="1"/>
                        </wps:cNvSpPr>
                        <wps:spPr bwMode="auto">
                          <a:xfrm>
                            <a:off x="4041" y="5256"/>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Ultrasonografia abdominală </w:t>
                              </w:r>
                            </w:p>
                          </w:txbxContent>
                        </wps:txbx>
                        <wps:bodyPr rot="0" vert="horz" wrap="square" lIns="91440" tIns="45720" rIns="91440" bIns="45720" anchor="t" anchorCtr="0" upright="1">
                          <a:noAutofit/>
                        </wps:bodyPr>
                      </wps:wsp>
                      <wps:wsp>
                        <wps:cNvPr id="57" name="Line 55"/>
                        <wps:cNvCnPr>
                          <a:cxnSpLocks noChangeShapeType="1"/>
                        </wps:cNvCnPr>
                        <wps:spPr bwMode="auto">
                          <a:xfrm>
                            <a:off x="9295" y="562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56"/>
                        <wps:cNvCnPr>
                          <a:cxnSpLocks noChangeShapeType="1"/>
                        </wps:cNvCnPr>
                        <wps:spPr bwMode="auto">
                          <a:xfrm>
                            <a:off x="9655" y="598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57"/>
                        <wps:cNvSpPr txBox="1">
                          <a:spLocks noChangeArrowheads="1"/>
                        </wps:cNvSpPr>
                        <wps:spPr bwMode="auto">
                          <a:xfrm>
                            <a:off x="7821" y="5814"/>
                            <a:ext cx="3420" cy="612"/>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CAC complicată (gangrenoasă, perforativă, abces perivezical) </w:t>
                              </w:r>
                            </w:p>
                          </w:txbxContent>
                        </wps:txbx>
                        <wps:bodyPr rot="0" vert="horz" wrap="square" lIns="91440" tIns="45720" rIns="91440" bIns="45720" anchor="t" anchorCtr="0" upright="1">
                          <a:noAutofit/>
                        </wps:bodyPr>
                      </wps:wsp>
                      <wps:wsp>
                        <wps:cNvPr id="60" name="Line 58"/>
                        <wps:cNvCnPr>
                          <a:cxnSpLocks noChangeShapeType="1"/>
                        </wps:cNvCnPr>
                        <wps:spPr bwMode="auto">
                          <a:xfrm flipH="1" flipV="1">
                            <a:off x="7461" y="6891"/>
                            <a:ext cx="390"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59"/>
                        <wps:cNvSpPr txBox="1">
                          <a:spLocks noChangeArrowheads="1"/>
                        </wps:cNvSpPr>
                        <wps:spPr bwMode="auto">
                          <a:xfrm>
                            <a:off x="7821" y="6696"/>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rPr>
                                  <w:rFonts w:ascii="Times New Roman" w:hAnsi="Times New Roman" w:cs="Times New Roman"/>
                                </w:rPr>
                              </w:pPr>
                              <w:r w:rsidRPr="0046117A">
                                <w:rPr>
                                  <w:rFonts w:ascii="Times New Roman" w:hAnsi="Times New Roman" w:cs="Times New Roman"/>
                                </w:rPr>
                                <w:t>CT, RMN, laparoscopia</w:t>
                              </w:r>
                            </w:p>
                            <w:p w:rsidR="000D184E" w:rsidRPr="0046117A" w:rsidRDefault="000D184E" w:rsidP="0095546B"/>
                          </w:txbxContent>
                        </wps:txbx>
                        <wps:bodyPr rot="0" vert="horz" wrap="square" lIns="91440" tIns="45720" rIns="91440" bIns="45720" anchor="t" anchorCtr="0" upright="1">
                          <a:noAutofit/>
                        </wps:bodyPr>
                      </wps:wsp>
                      <wps:wsp>
                        <wps:cNvPr id="62" name="Line 60"/>
                        <wps:cNvCnPr>
                          <a:cxnSpLocks noChangeShapeType="1"/>
                        </wps:cNvCnPr>
                        <wps:spPr bwMode="auto">
                          <a:xfrm>
                            <a:off x="5770" y="7035"/>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1"/>
                        <wps:cNvCnPr>
                          <a:cxnSpLocks noChangeShapeType="1"/>
                        </wps:cNvCnPr>
                        <wps:spPr bwMode="auto">
                          <a:xfrm flipH="1">
                            <a:off x="3293" y="7079"/>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62"/>
                        <wps:cNvCnPr>
                          <a:cxnSpLocks noChangeShapeType="1"/>
                        </wps:cNvCnPr>
                        <wps:spPr bwMode="auto">
                          <a:xfrm>
                            <a:off x="5822" y="7078"/>
                            <a:ext cx="2409" cy="2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63"/>
                        <wps:cNvSpPr txBox="1">
                          <a:spLocks noChangeArrowheads="1"/>
                        </wps:cNvSpPr>
                        <wps:spPr bwMode="auto">
                          <a:xfrm>
                            <a:off x="4041" y="6453"/>
                            <a:ext cx="3420" cy="621"/>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Confirmarea diagnosticului de colecistită acută calculoasă </w:t>
                              </w:r>
                            </w:p>
                          </w:txbxContent>
                        </wps:txbx>
                        <wps:bodyPr rot="0" vert="horz" wrap="square" lIns="91440" tIns="45720" rIns="91440" bIns="45720" anchor="t" anchorCtr="0" upright="1">
                          <a:noAutofit/>
                        </wps:bodyPr>
                      </wps:wsp>
                      <wps:wsp>
                        <wps:cNvPr id="66" name="Line 64"/>
                        <wps:cNvCnPr>
                          <a:cxnSpLocks noChangeShapeType="1"/>
                        </wps:cNvCnPr>
                        <wps:spPr bwMode="auto">
                          <a:xfrm>
                            <a:off x="5771" y="771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Text Box 65"/>
                        <wps:cNvSpPr txBox="1">
                          <a:spLocks noChangeArrowheads="1"/>
                        </wps:cNvSpPr>
                        <wps:spPr bwMode="auto">
                          <a:xfrm>
                            <a:off x="4041" y="7416"/>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CAC de gravitate medie</w:t>
                              </w:r>
                            </w:p>
                          </w:txbxContent>
                        </wps:txbx>
                        <wps:bodyPr rot="0" vert="horz" wrap="square" lIns="91440" tIns="45720" rIns="91440" bIns="45720" anchor="t" anchorCtr="0" upright="1">
                          <a:noAutofit/>
                        </wps:bodyPr>
                      </wps:wsp>
                      <wps:wsp>
                        <wps:cNvPr id="68" name="Line 66"/>
                        <wps:cNvCnPr>
                          <a:cxnSpLocks noChangeShapeType="1"/>
                        </wps:cNvCnPr>
                        <wps:spPr bwMode="auto">
                          <a:xfrm>
                            <a:off x="1995" y="771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67"/>
                        <wps:cNvSpPr txBox="1">
                          <a:spLocks noChangeArrowheads="1"/>
                        </wps:cNvSpPr>
                        <wps:spPr bwMode="auto">
                          <a:xfrm>
                            <a:off x="261" y="7416"/>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CAC uşoară</w:t>
                              </w:r>
                            </w:p>
                          </w:txbxContent>
                        </wps:txbx>
                        <wps:bodyPr rot="0" vert="horz" wrap="square" lIns="91440" tIns="45720" rIns="91440" bIns="45720" anchor="t" anchorCtr="0" upright="1">
                          <a:noAutofit/>
                        </wps:bodyPr>
                      </wps:wsp>
                      <wps:wsp>
                        <wps:cNvPr id="70" name="Line 68"/>
                        <wps:cNvCnPr>
                          <a:cxnSpLocks noChangeShapeType="1"/>
                        </wps:cNvCnPr>
                        <wps:spPr bwMode="auto">
                          <a:xfrm>
                            <a:off x="9540" y="771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69"/>
                        <wps:cNvSpPr txBox="1">
                          <a:spLocks noChangeArrowheads="1"/>
                        </wps:cNvSpPr>
                        <wps:spPr bwMode="auto">
                          <a:xfrm>
                            <a:off x="7821" y="7416"/>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CAC gravă</w:t>
                              </w:r>
                            </w:p>
                          </w:txbxContent>
                        </wps:txbx>
                        <wps:bodyPr rot="0" vert="horz" wrap="square" lIns="91440" tIns="45720" rIns="91440" bIns="45720" anchor="t" anchorCtr="0" upright="1">
                          <a:noAutofit/>
                        </wps:bodyPr>
                      </wps:wsp>
                      <wps:wsp>
                        <wps:cNvPr id="72" name="Line 70"/>
                        <wps:cNvCnPr>
                          <a:cxnSpLocks noChangeShapeType="1"/>
                        </wps:cNvCnPr>
                        <wps:spPr bwMode="auto">
                          <a:xfrm>
                            <a:off x="9542" y="85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71"/>
                        <wps:cNvSpPr txBox="1">
                          <a:spLocks noChangeArrowheads="1"/>
                        </wps:cNvSpPr>
                        <wps:spPr bwMode="auto">
                          <a:xfrm>
                            <a:off x="7821" y="8073"/>
                            <a:ext cx="3420" cy="621"/>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Resuscitarea în secţia terapie intensivă sau reanimare</w:t>
                              </w:r>
                            </w:p>
                          </w:txbxContent>
                        </wps:txbx>
                        <wps:bodyPr rot="0" vert="horz" wrap="square" lIns="91440" tIns="45720" rIns="91440" bIns="45720" anchor="t" anchorCtr="0" upright="1">
                          <a:noAutofit/>
                        </wps:bodyPr>
                      </wps:wsp>
                      <wps:wsp>
                        <wps:cNvPr id="74" name="Line 72"/>
                        <wps:cNvCnPr>
                          <a:cxnSpLocks noChangeShapeType="1"/>
                        </wps:cNvCnPr>
                        <wps:spPr bwMode="auto">
                          <a:xfrm>
                            <a:off x="5765" y="85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Text Box 73"/>
                        <wps:cNvSpPr txBox="1">
                          <a:spLocks noChangeArrowheads="1"/>
                        </wps:cNvSpPr>
                        <wps:spPr bwMode="auto">
                          <a:xfrm>
                            <a:off x="4041" y="8073"/>
                            <a:ext cx="3420" cy="621"/>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Tratament conservativ intensiv în secţia chirurgie</w:t>
                              </w:r>
                            </w:p>
                          </w:txbxContent>
                        </wps:txbx>
                        <wps:bodyPr rot="0" vert="horz" wrap="square" lIns="91440" tIns="45720" rIns="91440" bIns="45720" anchor="t" anchorCtr="0" upright="1">
                          <a:noAutofit/>
                        </wps:bodyPr>
                      </wps:wsp>
                      <wps:wsp>
                        <wps:cNvPr id="76" name="Text Box 74"/>
                        <wps:cNvSpPr txBox="1">
                          <a:spLocks noChangeArrowheads="1"/>
                        </wps:cNvSpPr>
                        <wps:spPr bwMode="auto">
                          <a:xfrm>
                            <a:off x="7821" y="5256"/>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Ecografia neinformativă</w:t>
                              </w:r>
                            </w:p>
                          </w:txbxContent>
                        </wps:txbx>
                        <wps:bodyPr rot="0" vert="horz" wrap="square" lIns="91440" tIns="45720" rIns="91440" bIns="45720" anchor="t" anchorCtr="0" upright="1">
                          <a:noAutofit/>
                        </wps:bodyPr>
                      </wps:wsp>
                      <wps:wsp>
                        <wps:cNvPr id="77" name="Line 75"/>
                        <wps:cNvCnPr>
                          <a:cxnSpLocks noChangeShapeType="1"/>
                        </wps:cNvCnPr>
                        <wps:spPr bwMode="auto">
                          <a:xfrm>
                            <a:off x="1779" y="8445"/>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76"/>
                        <wps:cNvCnPr>
                          <a:cxnSpLocks noChangeShapeType="1"/>
                        </wps:cNvCnPr>
                        <wps:spPr bwMode="auto">
                          <a:xfrm>
                            <a:off x="2139" y="8565"/>
                            <a:ext cx="6" cy="30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77"/>
                        <wps:cNvSpPr txBox="1">
                          <a:spLocks noChangeArrowheads="1"/>
                        </wps:cNvSpPr>
                        <wps:spPr bwMode="auto">
                          <a:xfrm>
                            <a:off x="261" y="8073"/>
                            <a:ext cx="3420" cy="621"/>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Tratament conservator standard în secţia chirurgie</w:t>
                              </w:r>
                            </w:p>
                          </w:txbxContent>
                        </wps:txbx>
                        <wps:bodyPr rot="0" vert="horz" wrap="square" lIns="91440" tIns="45720" rIns="91440" bIns="45720" anchor="t" anchorCtr="0" upright="1">
                          <a:noAutofit/>
                        </wps:bodyPr>
                      </wps:wsp>
                      <wps:wsp>
                        <wps:cNvPr id="80" name="Text Box 78"/>
                        <wps:cNvSpPr txBox="1">
                          <a:spLocks noChangeArrowheads="1"/>
                        </wps:cNvSpPr>
                        <wps:spPr bwMode="auto">
                          <a:xfrm>
                            <a:off x="261" y="9513"/>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CEL precoce (în primele 24-72 ore)</w:t>
                              </w:r>
                            </w:p>
                          </w:txbxContent>
                        </wps:txbx>
                        <wps:bodyPr rot="0" vert="horz" wrap="square" lIns="91440" tIns="45720" rIns="91440" bIns="45720" anchor="t" anchorCtr="0" upright="1">
                          <a:noAutofit/>
                        </wps:bodyPr>
                      </wps:wsp>
                      <wps:wsp>
                        <wps:cNvPr id="81" name="Line 79"/>
                        <wps:cNvCnPr>
                          <a:cxnSpLocks noChangeShapeType="1"/>
                        </wps:cNvCnPr>
                        <wps:spPr bwMode="auto">
                          <a:xfrm>
                            <a:off x="5405" y="8916"/>
                            <a:ext cx="6"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80"/>
                        <wps:cNvCnPr>
                          <a:cxnSpLocks noChangeShapeType="1"/>
                        </wps:cNvCnPr>
                        <wps:spPr bwMode="auto">
                          <a:xfrm>
                            <a:off x="5768" y="9009"/>
                            <a:ext cx="6" cy="1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81"/>
                        <wps:cNvCnPr>
                          <a:cxnSpLocks noChangeShapeType="1"/>
                        </wps:cNvCnPr>
                        <wps:spPr bwMode="auto">
                          <a:xfrm>
                            <a:off x="6137" y="9165"/>
                            <a:ext cx="6" cy="2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82"/>
                        <wps:cNvSpPr txBox="1">
                          <a:spLocks noChangeArrowheads="1"/>
                        </wps:cNvSpPr>
                        <wps:spPr bwMode="auto">
                          <a:xfrm>
                            <a:off x="4041" y="8874"/>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Antibioticoterapia</w:t>
                              </w:r>
                            </w:p>
                          </w:txbxContent>
                        </wps:txbx>
                        <wps:bodyPr rot="0" vert="horz" wrap="square" lIns="91440" tIns="45720" rIns="91440" bIns="45720" anchor="t" anchorCtr="0" upright="1">
                          <a:noAutofit/>
                        </wps:bodyPr>
                      </wps:wsp>
                      <wps:wsp>
                        <wps:cNvPr id="85" name="Text Box 83"/>
                        <wps:cNvSpPr txBox="1">
                          <a:spLocks noChangeArrowheads="1"/>
                        </wps:cNvSpPr>
                        <wps:spPr bwMode="auto">
                          <a:xfrm>
                            <a:off x="4041" y="9513"/>
                            <a:ext cx="3420" cy="621"/>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CEL urgentă precoce cu conversie eventuală (în primele 24-72 ore)</w:t>
                              </w:r>
                            </w:p>
                          </w:txbxContent>
                        </wps:txbx>
                        <wps:bodyPr rot="0" vert="horz" wrap="square" lIns="91440" tIns="45720" rIns="91440" bIns="45720" anchor="t" anchorCtr="0" upright="1">
                          <a:noAutofit/>
                        </wps:bodyPr>
                      </wps:wsp>
                      <wps:wsp>
                        <wps:cNvPr id="86" name="Text Box 84"/>
                        <wps:cNvSpPr txBox="1">
                          <a:spLocks noChangeArrowheads="1"/>
                        </wps:cNvSpPr>
                        <wps:spPr bwMode="auto">
                          <a:xfrm>
                            <a:off x="4041" y="10413"/>
                            <a:ext cx="3420" cy="864"/>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CEL urgentă amânată cu conversie eventuală (tratament conservativ ineficient)</w:t>
                              </w:r>
                            </w:p>
                          </w:txbxContent>
                        </wps:txbx>
                        <wps:bodyPr rot="0" vert="horz" wrap="square" lIns="91440" tIns="45720" rIns="91440" bIns="45720" anchor="t" anchorCtr="0" upright="1">
                          <a:noAutofit/>
                        </wps:bodyPr>
                      </wps:wsp>
                      <wps:wsp>
                        <wps:cNvPr id="87" name="Line 85"/>
                        <wps:cNvCnPr>
                          <a:cxnSpLocks noChangeShapeType="1"/>
                        </wps:cNvCnPr>
                        <wps:spPr bwMode="auto">
                          <a:xfrm>
                            <a:off x="8993" y="8904"/>
                            <a:ext cx="6"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86"/>
                        <wps:cNvCnPr>
                          <a:cxnSpLocks noChangeShapeType="1"/>
                        </wps:cNvCnPr>
                        <wps:spPr bwMode="auto">
                          <a:xfrm>
                            <a:off x="9353" y="9000"/>
                            <a:ext cx="6" cy="1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87"/>
                        <wps:cNvCnPr>
                          <a:cxnSpLocks noChangeShapeType="1"/>
                        </wps:cNvCnPr>
                        <wps:spPr bwMode="auto">
                          <a:xfrm>
                            <a:off x="9722" y="9162"/>
                            <a:ext cx="6" cy="2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88"/>
                        <wps:cNvCnPr>
                          <a:cxnSpLocks noChangeShapeType="1"/>
                        </wps:cNvCnPr>
                        <wps:spPr bwMode="auto">
                          <a:xfrm>
                            <a:off x="10086" y="9135"/>
                            <a:ext cx="23" cy="3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89"/>
                        <wps:cNvSpPr txBox="1">
                          <a:spLocks noChangeArrowheads="1"/>
                        </wps:cNvSpPr>
                        <wps:spPr bwMode="auto">
                          <a:xfrm>
                            <a:off x="7821" y="8874"/>
                            <a:ext cx="3420" cy="378"/>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Antibioticoterapia</w:t>
                              </w:r>
                            </w:p>
                          </w:txbxContent>
                        </wps:txbx>
                        <wps:bodyPr rot="0" vert="horz" wrap="square" lIns="91440" tIns="45720" rIns="91440" bIns="45720" anchor="t" anchorCtr="0" upright="1">
                          <a:noAutofit/>
                        </wps:bodyPr>
                      </wps:wsp>
                      <wps:wsp>
                        <wps:cNvPr id="92" name="Text Box 90"/>
                        <wps:cNvSpPr txBox="1">
                          <a:spLocks noChangeArrowheads="1"/>
                        </wps:cNvSpPr>
                        <wps:spPr bwMode="auto">
                          <a:xfrm>
                            <a:off x="7821" y="9513"/>
                            <a:ext cx="3420" cy="621"/>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CED urgentă imediată (perforaţia, gangrena, peritonita generalizată)</w:t>
                              </w:r>
                            </w:p>
                          </w:txbxContent>
                        </wps:txbx>
                        <wps:bodyPr rot="0" vert="horz" wrap="square" lIns="91440" tIns="45720" rIns="91440" bIns="45720" anchor="t" anchorCtr="0" upright="1">
                          <a:noAutofit/>
                        </wps:bodyPr>
                      </wps:wsp>
                      <wps:wsp>
                        <wps:cNvPr id="93" name="Text Box 91"/>
                        <wps:cNvSpPr txBox="1">
                          <a:spLocks noChangeArrowheads="1"/>
                        </wps:cNvSpPr>
                        <wps:spPr bwMode="auto">
                          <a:xfrm>
                            <a:off x="7821" y="10413"/>
                            <a:ext cx="3420" cy="864"/>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CEL urgentă amânată cu conversie eventuală (tratament conservator ineficient)</w:t>
                              </w:r>
                            </w:p>
                          </w:txbxContent>
                        </wps:txbx>
                        <wps:bodyPr rot="0" vert="horz" wrap="square" lIns="91440" tIns="45720" rIns="91440" bIns="45720" anchor="t" anchorCtr="0" upright="1">
                          <a:noAutofit/>
                        </wps:bodyPr>
                      </wps:wsp>
                      <wps:wsp>
                        <wps:cNvPr id="94" name="Text Box 92"/>
                        <wps:cNvSpPr txBox="1">
                          <a:spLocks noChangeArrowheads="1"/>
                        </wps:cNvSpPr>
                        <wps:spPr bwMode="auto">
                          <a:xfrm>
                            <a:off x="7821" y="11574"/>
                            <a:ext cx="3420" cy="864"/>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Externare şi CEL programată peste 6-10 săpt. (tratament conservator eficient)  </w:t>
                              </w:r>
                            </w:p>
                          </w:txbxContent>
                        </wps:txbx>
                        <wps:bodyPr rot="0" vert="horz" wrap="square" lIns="91440" tIns="45720" rIns="91440" bIns="45720" anchor="t" anchorCtr="0" upright="1">
                          <a:noAutofit/>
                        </wps:bodyPr>
                      </wps:wsp>
                      <wps:wsp>
                        <wps:cNvPr id="95" name="Line 93"/>
                        <wps:cNvCnPr>
                          <a:cxnSpLocks noChangeShapeType="1"/>
                        </wps:cNvCnPr>
                        <wps:spPr bwMode="auto">
                          <a:xfrm>
                            <a:off x="9540" y="1391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94"/>
                        <wps:cNvCnPr>
                          <a:cxnSpLocks noChangeShapeType="1"/>
                        </wps:cNvCnPr>
                        <wps:spPr bwMode="auto">
                          <a:xfrm flipH="1">
                            <a:off x="7065" y="13917"/>
                            <a:ext cx="2472"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1" o:spid="_x0000_s1027" style="position:absolute;margin-left:-32.75pt;margin-top:15.7pt;width:549pt;height:594.9pt;z-index:251661312" coordorigin="261,2754" coordsize="10980,11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">
                <v:shape id="Text Box 40" o:spid="_x0000_s1028" type="#_x0000_t202" style="position:absolute;left:4041;top:11574;width:34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 xml:space="preserve">Externare şi CEL programată peste 6-10 săpt. (tratament conservator eficient şi pacientul refuză operaţia) </w:t>
                        </w:r>
                      </w:p>
                    </w:txbxContent>
                  </v:textbox>
                </v:shape>
                <v:shape id="Text Box 41" o:spid="_x0000_s1029" type="#_x0000_t202" style="position:absolute;left:261;top:11574;width:34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 xml:space="preserve">Externare şi CEL programată peste 6-10 săpt. (pacientul refuză operaţia) </w:t>
                        </w:r>
                      </w:p>
                    </w:txbxContent>
                  </v:textbox>
                </v:shape>
                <v:shape id="Text Box 42" o:spid="_x0000_s1030" type="#_x0000_t202" style="position:absolute;left:7821;top:12834;width:34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0D184E" w:rsidRPr="0046117A" w:rsidRDefault="000D184E" w:rsidP="0095546B">
                        <w:pPr>
                          <w:jc w:val="center"/>
                          <w:rPr>
                            <w:rFonts w:ascii="Times New Roman" w:hAnsi="Times New Roman" w:cs="Times New Roman"/>
                          </w:rPr>
                        </w:pPr>
                        <w:r w:rsidRPr="0046117A">
                          <w:rPr>
                            <w:rFonts w:ascii="Times New Roman" w:hAnsi="Times New Roman" w:cs="Times New Roman"/>
                          </w:rPr>
                          <w:t>CS cu anestezie locală (tratament conservator ineficient, contraindicaţii către anestezia generală)</w:t>
                        </w:r>
                      </w:p>
                    </w:txbxContent>
                  </v:textbox>
                </v:shape>
                <v:shape id="Text Box 43" o:spid="_x0000_s1031" type="#_x0000_t202" style="position:absolute;left:7821;top:1427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CED urgentă amânată (CS ineficientă)</w:t>
                        </w:r>
                      </w:p>
                      <w:p w:rsidR="000D184E" w:rsidRPr="0046117A" w:rsidRDefault="000D184E" w:rsidP="0095546B"/>
                    </w:txbxContent>
                  </v:textbox>
                </v:shape>
                <v:shape id="Text Box 44" o:spid="_x0000_s1032" type="#_x0000_t202" style="position:absolute;left:4041;top:1427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 xml:space="preserve">Externare (CS eficientă) </w:t>
                        </w:r>
                      </w:p>
                      <w:p w:rsidR="000D184E" w:rsidRPr="0046117A" w:rsidRDefault="000D184E" w:rsidP="0095546B"/>
                    </w:txbxContent>
                  </v:textbox>
                </v:shape>
                <v:line id="Line 45" o:spid="_x0000_s1033" style="position:absolute;visibility:visible;mso-wrap-style:square" from="5760,3294" to="5760,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46" o:spid="_x0000_s1034" style="position:absolute;visibility:visible;mso-wrap-style:square" from="5760,4194" to="5760,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47" o:spid="_x0000_s1035" style="position:absolute;visibility:visible;mso-wrap-style:square" from="5760,4890" to="5760,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shape id="Text Box 48" o:spid="_x0000_s1036" type="#_x0000_t202" style="position:absolute;left:4041;top:2754;width:3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0D184E" w:rsidRPr="0046117A" w:rsidRDefault="000D184E" w:rsidP="0095546B">
                        <w:pPr>
                          <w:jc w:val="center"/>
                        </w:pPr>
                        <w:r w:rsidRPr="0046117A">
                          <w:rPr>
                            <w:rFonts w:ascii="Times New Roman" w:hAnsi="Times New Roman" w:cs="Times New Roman"/>
                          </w:rPr>
                          <w:t>Pacientul cu simptomatologia colecistitei acute</w:t>
                        </w:r>
                      </w:p>
                    </w:txbxContent>
                  </v:textbox>
                </v:shape>
                <v:shape id="Text Box 49" o:spid="_x0000_s1037" type="#_x0000_t202" style="position:absolute;left:4041;top:3654;width:3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Acuzele, anamneza, examenul obiectiv</w:t>
                        </w:r>
                      </w:p>
                    </w:txbxContent>
                  </v:textbox>
                </v:shape>
                <v:shape id="Text Box 50" o:spid="_x0000_s1038" type="#_x0000_t202" style="position:absolute;left:4041;top:455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Examenul de laborator</w:t>
                        </w:r>
                      </w:p>
                    </w:txbxContent>
                  </v:textbox>
                </v:shape>
                <v:line id="Line 51" o:spid="_x0000_s1039" style="position:absolute;visibility:visible;mso-wrap-style:square" from="5769,5436" to="5769,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52" o:spid="_x0000_s1040" style="position:absolute;flip:y;visibility:visible;mso-wrap-style:square" from="7416,5442" to="7806,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53" o:spid="_x0000_s1041" style="position:absolute;visibility:visible;mso-wrap-style:square" from="7467,5472" to="7794,6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shape id="Text Box 54" o:spid="_x0000_s1042" type="#_x0000_t202" style="position:absolute;left:4041;top:5256;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 xml:space="preserve">Ultrasonografia abdominală </w:t>
                        </w:r>
                      </w:p>
                    </w:txbxContent>
                  </v:textbox>
                </v:shape>
                <v:line id="Line 55" o:spid="_x0000_s1043" style="position:absolute;visibility:visible;mso-wrap-style:square" from="9295,5624" to="9295,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56" o:spid="_x0000_s1044" style="position:absolute;visibility:visible;mso-wrap-style:square" from="9655,5984" to="9655,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shape id="Text Box 57" o:spid="_x0000_s1045" type="#_x0000_t202" style="position:absolute;left:7821;top:5814;width:342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 xml:space="preserve">CAC complicată (gangrenoasă, perforativă, abces perivezical) </w:t>
                        </w:r>
                      </w:p>
                    </w:txbxContent>
                  </v:textbox>
                </v:shape>
                <v:line id="Line 58" o:spid="_x0000_s1046" style="position:absolute;flip:x y;visibility:visible;mso-wrap-style:square" from="7461,6891" to="785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IRcAAAADbAAAADwAAAGRycy9kb3ducmV2LnhtbERPPW/CMBDdkfofrKvUDRw6RBAwqEJC&#10;YmCBIlgv8RGnxOckNiH8ezxUYnx638v1YGvRU+crxwqmkwQEceF0xaWC0+92PAPhA7LG2jEpeJKH&#10;9epjtMRMuwcfqD+GUsQQ9hkqMCE0mZS+MGTRT1xDHLmr6yyGCLtS6g4fMdzW8jtJUmmx4thgsKGN&#10;oeJ2vFsFfX6f/p33h5vPL+08n5l2s29Tpb4+h58FiEBDeIv/3TutII3r45f4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10CEXAAAAA2wAAAA8AAAAAAAAAAAAAAAAA&#10;oQIAAGRycy9kb3ducmV2LnhtbFBLBQYAAAAABAAEAPkAAACOAwAAAAA=&#10;">
                  <v:stroke endarrow="block"/>
                </v:line>
                <v:shape id="Text Box 59" o:spid="_x0000_s1047" type="#_x0000_t202" style="position:absolute;left:7821;top:6696;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0D184E" w:rsidRPr="0046117A" w:rsidRDefault="000D184E" w:rsidP="0095546B">
                        <w:pPr>
                          <w:jc w:val="center"/>
                          <w:rPr>
                            <w:rFonts w:ascii="Times New Roman" w:hAnsi="Times New Roman" w:cs="Times New Roman"/>
                          </w:rPr>
                        </w:pPr>
                        <w:r w:rsidRPr="0046117A">
                          <w:rPr>
                            <w:rFonts w:ascii="Times New Roman" w:hAnsi="Times New Roman" w:cs="Times New Roman"/>
                          </w:rPr>
                          <w:t>CT, RMN, laparoscopia</w:t>
                        </w:r>
                      </w:p>
                      <w:p w:rsidR="000D184E" w:rsidRPr="0046117A" w:rsidRDefault="000D184E" w:rsidP="0095546B"/>
                    </w:txbxContent>
                  </v:textbox>
                </v:shape>
                <v:line id="Line 60" o:spid="_x0000_s1048" style="position:absolute;visibility:visible;mso-wrap-style:square" from="5770,7035" to="5770,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61" o:spid="_x0000_s1049" style="position:absolute;flip:x;visibility:visible;mso-wrap-style:square" from="3293,7079" to="5702,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leMQAAADbAAAADwAAAGRycy9kb3ducmV2LnhtbESPT2vCQBDF74V+h2UKXkLdaEDa1FXq&#10;PyiIB9Meehyy0yQ0Oxuyo8Zv7xaEHh9v3u/Nmy8H16oz9aHxbGAyTkERl942XBn4+tw9v4AKgmyx&#10;9UwGrhRguXh8mGNu/YWPdC6kUhHCIUcDtUiXax3KmhyGse+Io/fje4cSZV9p2+Mlwl2rp2k60w4b&#10;jg01drSuqfwtTi6+sTvwJsuSldNJ8krbb9mnWowZPQ3vb6CEBvk/vqc/rIFZ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2V4xAAAANsAAAAPAAAAAAAAAAAA&#10;AAAAAKECAABkcnMvZG93bnJldi54bWxQSwUGAAAAAAQABAD5AAAAkgMAAAAA&#10;">
                  <v:stroke endarrow="block"/>
                </v:line>
                <v:line id="Line 62" o:spid="_x0000_s1050" style="position:absolute;visibility:visible;mso-wrap-style:square" from="5822,7078" to="8231,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shape id="Text Box 63" o:spid="_x0000_s1051" type="#_x0000_t202" style="position:absolute;left:4041;top:6453;width:3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 xml:space="preserve">Confirmarea diagnosticului de colecistită acută calculoasă </w:t>
                        </w:r>
                      </w:p>
                    </w:txbxContent>
                  </v:textbox>
                </v:shape>
                <v:line id="Line 64" o:spid="_x0000_s1052" style="position:absolute;visibility:visible;mso-wrap-style:square" from="5771,7718" to="5771,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shape id="Text Box 65" o:spid="_x0000_s1053" type="#_x0000_t202" style="position:absolute;left:4041;top:7416;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CAC de gravitate medie</w:t>
                        </w:r>
                      </w:p>
                    </w:txbxContent>
                  </v:textbox>
                </v:shape>
                <v:line id="Line 66" o:spid="_x0000_s1054" style="position:absolute;visibility:visible;mso-wrap-style:square" from="1995,7718" to="1995,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shape id="Text Box 67" o:spid="_x0000_s1055" type="#_x0000_t202" style="position:absolute;left:261;top:7416;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CAC uşoară</w:t>
                        </w:r>
                      </w:p>
                    </w:txbxContent>
                  </v:textbox>
                </v:shape>
                <v:line id="Line 68" o:spid="_x0000_s1056" style="position:absolute;visibility:visible;mso-wrap-style:square" from="9540,7718" to="9540,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shape id="Text Box 69" o:spid="_x0000_s1057" type="#_x0000_t202" style="position:absolute;left:7821;top:7416;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CAC gravă</w:t>
                        </w:r>
                      </w:p>
                    </w:txbxContent>
                  </v:textbox>
                </v:shape>
                <v:line id="Line 70" o:spid="_x0000_s1058" style="position:absolute;visibility:visible;mso-wrap-style:square" from="9542,8514" to="9542,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shape id="Text Box 71" o:spid="_x0000_s1059" type="#_x0000_t202" style="position:absolute;left:7821;top:8073;width:3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Resuscitarea în secţia terapie intensivă sau reanimare</w:t>
                        </w:r>
                      </w:p>
                    </w:txbxContent>
                  </v:textbox>
                </v:shape>
                <v:line id="Line 72" o:spid="_x0000_s1060" style="position:absolute;visibility:visible;mso-wrap-style:square" from="5765,8514" to="5765,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 id="Text Box 73" o:spid="_x0000_s1061" type="#_x0000_t202" style="position:absolute;left:4041;top:8073;width:3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Tratament conservativ intensiv în secţia chirurgie</w:t>
                        </w:r>
                      </w:p>
                    </w:txbxContent>
                  </v:textbox>
                </v:shape>
                <v:shape id="Text Box 74" o:spid="_x0000_s1062" type="#_x0000_t202" style="position:absolute;left:7821;top:5256;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Ecografia neinformativă</w:t>
                        </w:r>
                      </w:p>
                    </w:txbxContent>
                  </v:textbox>
                </v:shape>
                <v:line id="Line 75" o:spid="_x0000_s1063" style="position:absolute;visibility:visible;mso-wrap-style:square" from="1779,8445" to="1779,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line id="Line 76" o:spid="_x0000_s1064" style="position:absolute;visibility:visible;mso-wrap-style:square" from="2139,8565" to="2145,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hmsEAAADbAAAADwAAAGRycy9kb3ducmV2LnhtbERPS0sDMRC+C/6HMEJvNtse+libFnEp&#10;eKhCW/E8bsbN4maybOI2/ffOQejx43tvdtl3aqQhtoENzKYFKOI62JYbAx/n/eMKVEzIFrvAZOBK&#10;EXbb+7sNljZc+EjjKTVKQjiWaMCl1Jdax9qRxzgNPbFw32HwmAQOjbYDXiTcd3peFAvtsWVpcNjT&#10;i6P65/TrDSxdddRLXR3O79XYztb5LX9+rY2ZPOTnJ1CJcrqJ/92vVnwyV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EOGawQAAANsAAAAPAAAAAAAAAAAAAAAA&#10;AKECAABkcnMvZG93bnJldi54bWxQSwUGAAAAAAQABAD5AAAAjwMAAAAA&#10;">
                  <v:stroke endarrow="block"/>
                </v:line>
                <v:shape id="Text Box 77" o:spid="_x0000_s1065" type="#_x0000_t202" style="position:absolute;left:261;top:8073;width:3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Tratament conservator standard în secţia chirurgie</w:t>
                        </w:r>
                      </w:p>
                    </w:txbxContent>
                  </v:textbox>
                </v:shape>
                <v:shape id="Text Box 78" o:spid="_x0000_s1066" type="#_x0000_t202" style="position:absolute;left:261;top:9513;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0D184E" w:rsidRPr="0046117A" w:rsidRDefault="000D184E" w:rsidP="0095546B">
                        <w:pPr>
                          <w:jc w:val="center"/>
                        </w:pPr>
                        <w:r w:rsidRPr="0046117A">
                          <w:rPr>
                            <w:rFonts w:ascii="Times New Roman" w:hAnsi="Times New Roman" w:cs="Times New Roman"/>
                          </w:rPr>
                          <w:t>CEL precoce (în primele 24-72 ore)</w:t>
                        </w:r>
                      </w:p>
                    </w:txbxContent>
                  </v:textbox>
                </v:shape>
                <v:line id="Line 79" o:spid="_x0000_s1067" style="position:absolute;visibility:visible;mso-wrap-style:square" from="5405,8916" to="5411,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4IMQAAADbAAAADwAAAGRycy9kb3ducmV2LnhtbESPT2sCMRTE7wW/Q3hCbzW7PVRdjSIu&#10;hR7agn/w/Nw8N4ubl2WTrum3bwqCx2FmfsMs19G2YqDeN44V5JMMBHHldMO1guPh/WUGwgdkja1j&#10;UvBLHtar0dMSC+1uvKNhH2qRIOwLVGBC6AopfWXIop+4jjh5F9dbDEn2tdQ93hLctvI1y96kxYbT&#10;gsGOtoaq6/7HKpiaciensvw8fJdDk8/jVzyd50o9j+NmASJQDI/wvf2hFcxy+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ggxAAAANsAAAAPAAAAAAAAAAAA&#10;AAAAAKECAABkcnMvZG93bnJldi54bWxQSwUGAAAAAAQABAD5AAAAkgMAAAAA&#10;">
                  <v:stroke endarrow="block"/>
                </v:line>
                <v:line id="Line 80" o:spid="_x0000_s1068" style="position:absolute;visibility:visible;mso-wrap-style:square" from="5768,9009" to="5774,10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81" o:spid="_x0000_s1069" style="position:absolute;visibility:visible;mso-wrap-style:square" from="6137,9165" to="6143,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shape id="Text Box 82" o:spid="_x0000_s1070" type="#_x0000_t202" style="position:absolute;left:4041;top:887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Antibioticoterapia</w:t>
                        </w:r>
                      </w:p>
                    </w:txbxContent>
                  </v:textbox>
                </v:shape>
                <v:shape id="Text Box 83" o:spid="_x0000_s1071" type="#_x0000_t202" style="position:absolute;left:4041;top:9513;width:3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CEL urgentă precoce cu conversie eventuală (în primele 24-72 ore)</w:t>
                        </w:r>
                      </w:p>
                    </w:txbxContent>
                  </v:textbox>
                </v:shape>
                <v:shape id="Text Box 84" o:spid="_x0000_s1072" type="#_x0000_t202" style="position:absolute;left:4041;top:10413;width:34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CEL urgentă amânată cu conversie eventuală (tratament conservativ ineficient)</w:t>
                        </w:r>
                      </w:p>
                    </w:txbxContent>
                  </v:textbox>
                </v:shape>
                <v:line id="Line 85" o:spid="_x0000_s1073" style="position:absolute;visibility:visible;mso-wrap-style:square" from="8993,8904" to="8999,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86" o:spid="_x0000_s1074" style="position:absolute;visibility:visible;mso-wrap-style:square" from="9353,9000" to="9359,10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87" o:spid="_x0000_s1075" style="position:absolute;visibility:visible;mso-wrap-style:square" from="9722,9162" to="9728,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88" o:spid="_x0000_s1076" style="position:absolute;visibility:visible;mso-wrap-style:square" from="10086,9135" to="10109,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shape id="Text Box 89" o:spid="_x0000_s1077" type="#_x0000_t202" style="position:absolute;left:7821;top:8874;width:3420;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Antibioticoterapia</w:t>
                        </w:r>
                      </w:p>
                    </w:txbxContent>
                  </v:textbox>
                </v:shape>
                <v:shape id="Text Box 90" o:spid="_x0000_s1078" type="#_x0000_t202" style="position:absolute;left:7821;top:9513;width:34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CED urgentă imediată (perforaţia, gangrena, peritonita generalizată)</w:t>
                        </w:r>
                      </w:p>
                    </w:txbxContent>
                  </v:textbox>
                </v:shape>
                <v:shape id="Text Box 91" o:spid="_x0000_s1079" type="#_x0000_t202" style="position:absolute;left:7821;top:10413;width:34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CEL urgentă amânată cu conversie eventuală (tratament conservator ineficient)</w:t>
                        </w:r>
                      </w:p>
                    </w:txbxContent>
                  </v:textbox>
                </v:shape>
                <v:shape id="Text Box 92" o:spid="_x0000_s1080" type="#_x0000_t202" style="position:absolute;left:7821;top:11574;width:34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 xml:space="preserve">Externare şi CEL programată peste 6-10 săpt. (tratament conservator eficient)  </w:t>
                        </w:r>
                      </w:p>
                    </w:txbxContent>
                  </v:textbox>
                </v:shape>
                <v:line id="Line 93" o:spid="_x0000_s1081" style="position:absolute;visibility:visible;mso-wrap-style:square" from="9540,13914" to="9540,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94" o:spid="_x0000_s1082" style="position:absolute;flip:x;visibility:visible;mso-wrap-style:square" from="7065,13917" to="9537,1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group>
            </w:pict>
          </mc:Fallback>
        </mc:AlternateContent>
      </w:r>
    </w:p>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Pr>
        <w:jc w:val="center"/>
      </w:pPr>
    </w:p>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Pr>
        <w:rPr>
          <w:rFonts w:ascii="Times New Roman" w:hAnsi="Times New Roman" w:cs="Times New Roman"/>
          <w:b/>
          <w:i/>
          <w:sz w:val="24"/>
          <w:szCs w:val="24"/>
        </w:rPr>
      </w:pPr>
      <w:r w:rsidRPr="0046117A">
        <w:tab/>
      </w: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r w:rsidRPr="0046117A">
        <w:rPr>
          <w:rFonts w:ascii="Times New Roman" w:hAnsi="Times New Roman" w:cs="Times New Roman"/>
          <w:b/>
          <w:i/>
          <w:sz w:val="28"/>
          <w:szCs w:val="24"/>
        </w:rPr>
        <w:lastRenderedPageBreak/>
        <w:t xml:space="preserve">C.1.2. Algoritmul general de conduită a pacientului cu CAC şi coledocolitiază asociată în staţionar. </w:t>
      </w:r>
      <w:r w:rsidRPr="0046117A">
        <w:rPr>
          <w:rFonts w:ascii="Times New Roman" w:hAnsi="Times New Roman" w:cs="Times New Roman"/>
          <w:b/>
          <w:i/>
          <w:sz w:val="24"/>
          <w:szCs w:val="24"/>
        </w:rPr>
        <w:t>(clasa de recomandare IIa)</w:t>
      </w:r>
    </w:p>
    <w:p w:rsidR="0095546B" w:rsidRPr="0046117A" w:rsidRDefault="0095546B" w:rsidP="0095546B"/>
    <w:p w:rsidR="0095546B" w:rsidRPr="0046117A" w:rsidRDefault="0095546B" w:rsidP="0095546B"/>
    <w:p w:rsidR="0095546B" w:rsidRPr="0046117A" w:rsidRDefault="0095546B" w:rsidP="0095546B">
      <w:r>
        <w:rPr>
          <w:noProof/>
          <w:lang w:val="ru-RU"/>
        </w:rPr>
        <mc:AlternateContent>
          <mc:Choice Requires="wpg">
            <w:drawing>
              <wp:anchor distT="0" distB="0" distL="114300" distR="114300" simplePos="0" relativeHeight="251662336" behindDoc="0" locked="0" layoutInCell="1" allowOverlap="1">
                <wp:simplePos x="0" y="0"/>
                <wp:positionH relativeFrom="column">
                  <wp:posOffset>114300</wp:posOffset>
                </wp:positionH>
                <wp:positionV relativeFrom="paragraph">
                  <wp:posOffset>57150</wp:posOffset>
                </wp:positionV>
                <wp:extent cx="5600700" cy="6160770"/>
                <wp:effectExtent l="0" t="0" r="19050" b="1143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160770"/>
                          <a:chOff x="1881" y="1872"/>
                          <a:chExt cx="8820" cy="9702"/>
                        </a:xfrm>
                      </wpg:grpSpPr>
                      <wps:wsp>
                        <wps:cNvPr id="4" name="Text Box 97"/>
                        <wps:cNvSpPr txBox="1">
                          <a:spLocks noChangeArrowheads="1"/>
                        </wps:cNvSpPr>
                        <wps:spPr bwMode="auto">
                          <a:xfrm>
                            <a:off x="3321" y="1872"/>
                            <a:ext cx="594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Diagnosticul confirmat de colecistită acută calculoasă </w:t>
                              </w:r>
                            </w:p>
                          </w:txbxContent>
                        </wps:txbx>
                        <wps:bodyPr rot="0" vert="horz" wrap="square" lIns="91440" tIns="45720" rIns="91440" bIns="45720" anchor="t" anchorCtr="0" upright="1">
                          <a:noAutofit/>
                        </wps:bodyPr>
                      </wps:wsp>
                      <wps:wsp>
                        <wps:cNvPr id="5" name="Text Box 98"/>
                        <wps:cNvSpPr txBox="1">
                          <a:spLocks noChangeArrowheads="1"/>
                        </wps:cNvSpPr>
                        <wps:spPr bwMode="auto">
                          <a:xfrm>
                            <a:off x="3321" y="2592"/>
                            <a:ext cx="594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Ultrasonografia abdominală, teste de laborator</w:t>
                              </w:r>
                            </w:p>
                          </w:txbxContent>
                        </wps:txbx>
                        <wps:bodyPr rot="0" vert="horz" wrap="square" lIns="91440" tIns="45720" rIns="91440" bIns="45720" anchor="t" anchorCtr="0" upright="1">
                          <a:noAutofit/>
                        </wps:bodyPr>
                      </wps:wsp>
                      <wps:wsp>
                        <wps:cNvPr id="6" name="Text Box 99"/>
                        <wps:cNvSpPr txBox="1">
                          <a:spLocks noChangeArrowheads="1"/>
                        </wps:cNvSpPr>
                        <wps:spPr bwMode="auto">
                          <a:xfrm>
                            <a:off x="3321" y="3312"/>
                            <a:ext cx="594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Gradul de risc al coledocolitiazei asociate</w:t>
                              </w:r>
                            </w:p>
                          </w:txbxContent>
                        </wps:txbx>
                        <wps:bodyPr rot="0" vert="horz" wrap="square" lIns="91440" tIns="45720" rIns="91440" bIns="45720" anchor="t" anchorCtr="0" upright="1">
                          <a:noAutofit/>
                        </wps:bodyPr>
                      </wps:wsp>
                      <wps:wsp>
                        <wps:cNvPr id="7" name="Text Box 100"/>
                        <wps:cNvSpPr txBox="1">
                          <a:spLocks noChangeArrowheads="1"/>
                        </wps:cNvSpPr>
                        <wps:spPr bwMode="auto">
                          <a:xfrm>
                            <a:off x="1881" y="4032"/>
                            <a:ext cx="270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Risc minimal</w:t>
                              </w:r>
                            </w:p>
                          </w:txbxContent>
                        </wps:txbx>
                        <wps:bodyPr rot="0" vert="horz" wrap="square" lIns="91440" tIns="45720" rIns="91440" bIns="45720" anchor="t" anchorCtr="0" upright="1">
                          <a:noAutofit/>
                        </wps:bodyPr>
                      </wps:wsp>
                      <wps:wsp>
                        <wps:cNvPr id="8" name="Text Box 101"/>
                        <wps:cNvSpPr txBox="1">
                          <a:spLocks noChangeArrowheads="1"/>
                        </wps:cNvSpPr>
                        <wps:spPr bwMode="auto">
                          <a:xfrm>
                            <a:off x="4941" y="4032"/>
                            <a:ext cx="270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Risc moderat</w:t>
                              </w:r>
                            </w:p>
                          </w:txbxContent>
                        </wps:txbx>
                        <wps:bodyPr rot="0" vert="horz" wrap="square" lIns="91440" tIns="45720" rIns="91440" bIns="45720" anchor="t" anchorCtr="0" upright="1">
                          <a:noAutofit/>
                        </wps:bodyPr>
                      </wps:wsp>
                      <wps:wsp>
                        <wps:cNvPr id="9" name="Text Box 102"/>
                        <wps:cNvSpPr txBox="1">
                          <a:spLocks noChangeArrowheads="1"/>
                        </wps:cNvSpPr>
                        <wps:spPr bwMode="auto">
                          <a:xfrm>
                            <a:off x="8001" y="4032"/>
                            <a:ext cx="270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Risc înalt</w:t>
                              </w:r>
                            </w:p>
                          </w:txbxContent>
                        </wps:txbx>
                        <wps:bodyPr rot="0" vert="horz" wrap="square" lIns="91440" tIns="45720" rIns="91440" bIns="45720" anchor="t" anchorCtr="0" upright="1">
                          <a:noAutofit/>
                        </wps:bodyPr>
                      </wps:wsp>
                      <wps:wsp>
                        <wps:cNvPr id="10" name="Text Box 103"/>
                        <wps:cNvSpPr txBox="1">
                          <a:spLocks noChangeArrowheads="1"/>
                        </wps:cNvSpPr>
                        <wps:spPr bwMode="auto">
                          <a:xfrm>
                            <a:off x="1881" y="5832"/>
                            <a:ext cx="576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CEL sau CED</w:t>
                              </w:r>
                            </w:p>
                          </w:txbxContent>
                        </wps:txbx>
                        <wps:bodyPr rot="0" vert="horz" wrap="square" lIns="91440" tIns="45720" rIns="91440" bIns="45720" anchor="t" anchorCtr="0" upright="1">
                          <a:noAutofit/>
                        </wps:bodyPr>
                      </wps:wsp>
                      <wps:wsp>
                        <wps:cNvPr id="11" name="Text Box 104"/>
                        <wps:cNvSpPr txBox="1">
                          <a:spLocks noChangeArrowheads="1"/>
                        </wps:cNvSpPr>
                        <wps:spPr bwMode="auto">
                          <a:xfrm>
                            <a:off x="8001" y="4752"/>
                            <a:ext cx="2700" cy="64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ERCP cu sfincterotomie şi litextracţie endoscopică</w:t>
                              </w:r>
                            </w:p>
                          </w:txbxContent>
                        </wps:txbx>
                        <wps:bodyPr rot="0" vert="horz" wrap="square" lIns="91440" tIns="45720" rIns="91440" bIns="45720" anchor="t" anchorCtr="0" upright="1">
                          <a:noAutofit/>
                        </wps:bodyPr>
                      </wps:wsp>
                      <wps:wsp>
                        <wps:cNvPr id="12" name="Text Box 105"/>
                        <wps:cNvSpPr txBox="1">
                          <a:spLocks noChangeArrowheads="1"/>
                        </wps:cNvSpPr>
                        <wps:spPr bwMode="auto">
                          <a:xfrm>
                            <a:off x="1881" y="7632"/>
                            <a:ext cx="396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Depistarea intraoperatorie a coledocolitiazei</w:t>
                              </w:r>
                            </w:p>
                          </w:txbxContent>
                        </wps:txbx>
                        <wps:bodyPr rot="0" vert="horz" wrap="square" lIns="91440" tIns="45720" rIns="91440" bIns="45720" anchor="t" anchorCtr="0" upright="1">
                          <a:noAutofit/>
                        </wps:bodyPr>
                      </wps:wsp>
                      <wps:wsp>
                        <wps:cNvPr id="13" name="Text Box 106"/>
                        <wps:cNvSpPr txBox="1">
                          <a:spLocks noChangeArrowheads="1"/>
                        </wps:cNvSpPr>
                        <wps:spPr bwMode="auto">
                          <a:xfrm>
                            <a:off x="5913" y="5274"/>
                            <a:ext cx="43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84E" w:rsidRPr="0046117A" w:rsidRDefault="000D184E" w:rsidP="0095546B">
                              <w:pPr>
                                <w:jc w:val="center"/>
                                <w:rPr>
                                  <w:rFonts w:ascii="Times New Roman" w:hAnsi="Times New Roman" w:cs="Times New Roman"/>
                                  <w:b/>
                                  <w:sz w:val="22"/>
                                </w:rPr>
                              </w:pPr>
                              <w:r w:rsidRPr="0046117A">
                                <w:rPr>
                                  <w:rFonts w:ascii="Times New Roman" w:hAnsi="Times New Roman" w:cs="Times New Roman"/>
                                  <w:b/>
                                  <w:sz w:val="22"/>
                                </w:rPr>
                                <w:t>-</w:t>
                              </w:r>
                            </w:p>
                            <w:p w:rsidR="000D184E" w:rsidRPr="0046117A" w:rsidRDefault="000D184E" w:rsidP="0095546B"/>
                          </w:txbxContent>
                        </wps:txbx>
                        <wps:bodyPr rot="0" vert="horz" wrap="square" lIns="91440" tIns="45720" rIns="91440" bIns="45720" anchor="t" anchorCtr="0" upright="1">
                          <a:noAutofit/>
                        </wps:bodyPr>
                      </wps:wsp>
                      <wps:wsp>
                        <wps:cNvPr id="14" name="Text Box 107"/>
                        <wps:cNvSpPr txBox="1">
                          <a:spLocks noChangeArrowheads="1"/>
                        </wps:cNvSpPr>
                        <wps:spPr bwMode="auto">
                          <a:xfrm>
                            <a:off x="7540" y="4558"/>
                            <a:ext cx="54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84E" w:rsidRPr="0046117A" w:rsidRDefault="000D184E" w:rsidP="0095546B">
                              <w:pPr>
                                <w:jc w:val="center"/>
                                <w:rPr>
                                  <w:rFonts w:ascii="Times New Roman" w:hAnsi="Times New Roman" w:cs="Times New Roman"/>
                                  <w:b/>
                                  <w:sz w:val="22"/>
                                </w:rPr>
                              </w:pPr>
                              <w:r w:rsidRPr="0046117A">
                                <w:rPr>
                                  <w:rFonts w:ascii="Times New Roman" w:hAnsi="Times New Roman" w:cs="Times New Roman"/>
                                  <w:b/>
                                  <w:sz w:val="22"/>
                                </w:rPr>
                                <w:t>+</w:t>
                              </w:r>
                            </w:p>
                            <w:p w:rsidR="000D184E" w:rsidRPr="0046117A" w:rsidRDefault="000D184E" w:rsidP="0095546B"/>
                          </w:txbxContent>
                        </wps:txbx>
                        <wps:bodyPr rot="0" vert="horz" wrap="square" lIns="91440" tIns="45720" rIns="91440" bIns="45720" anchor="t" anchorCtr="0" upright="1">
                          <a:noAutofit/>
                        </wps:bodyPr>
                      </wps:wsp>
                      <wps:wsp>
                        <wps:cNvPr id="15" name="Line 108"/>
                        <wps:cNvCnPr>
                          <a:cxnSpLocks noChangeShapeType="1"/>
                        </wps:cNvCnPr>
                        <wps:spPr bwMode="auto">
                          <a:xfrm flipH="1">
                            <a:off x="6276" y="2277"/>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09"/>
                        <wps:cNvCnPr>
                          <a:cxnSpLocks noChangeShapeType="1"/>
                        </wps:cNvCnPr>
                        <wps:spPr bwMode="auto">
                          <a:xfrm flipH="1">
                            <a:off x="6273" y="3003"/>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10"/>
                        <wps:cNvCnPr>
                          <a:cxnSpLocks noChangeShapeType="1"/>
                        </wps:cNvCnPr>
                        <wps:spPr bwMode="auto">
                          <a:xfrm flipH="1">
                            <a:off x="6273" y="3717"/>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11"/>
                        <wps:cNvCnPr>
                          <a:cxnSpLocks noChangeShapeType="1"/>
                        </wps:cNvCnPr>
                        <wps:spPr bwMode="auto">
                          <a:xfrm flipH="1">
                            <a:off x="6270" y="4448"/>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12"/>
                        <wps:cNvCnPr>
                          <a:cxnSpLocks noChangeShapeType="1"/>
                        </wps:cNvCnPr>
                        <wps:spPr bwMode="auto">
                          <a:xfrm flipH="1">
                            <a:off x="9333" y="4434"/>
                            <a:ext cx="0"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13"/>
                        <wps:cNvCnPr>
                          <a:cxnSpLocks noChangeShapeType="1"/>
                        </wps:cNvCnPr>
                        <wps:spPr bwMode="auto">
                          <a:xfrm flipH="1">
                            <a:off x="9333" y="5403"/>
                            <a:ext cx="3"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14"/>
                        <wps:cNvCnPr>
                          <a:cxnSpLocks noChangeShapeType="1"/>
                        </wps:cNvCnPr>
                        <wps:spPr bwMode="auto">
                          <a:xfrm>
                            <a:off x="6277" y="5167"/>
                            <a:ext cx="3" cy="6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15"/>
                        <wps:cNvCnPr>
                          <a:cxnSpLocks noChangeShapeType="1"/>
                        </wps:cNvCnPr>
                        <wps:spPr bwMode="auto">
                          <a:xfrm flipH="1">
                            <a:off x="4275" y="3729"/>
                            <a:ext cx="1983" cy="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16"/>
                        <wps:cNvCnPr>
                          <a:cxnSpLocks noChangeShapeType="1"/>
                        </wps:cNvCnPr>
                        <wps:spPr bwMode="auto">
                          <a:xfrm>
                            <a:off x="6285" y="3729"/>
                            <a:ext cx="1983" cy="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17"/>
                        <wps:cNvCnPr>
                          <a:cxnSpLocks noChangeShapeType="1"/>
                        </wps:cNvCnPr>
                        <wps:spPr bwMode="auto">
                          <a:xfrm>
                            <a:off x="3207" y="4446"/>
                            <a:ext cx="3" cy="1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18"/>
                        <wps:cNvCnPr>
                          <a:cxnSpLocks noChangeShapeType="1"/>
                        </wps:cNvCnPr>
                        <wps:spPr bwMode="auto">
                          <a:xfrm>
                            <a:off x="7478" y="4973"/>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19"/>
                        <wps:cNvSpPr txBox="1">
                          <a:spLocks noChangeArrowheads="1"/>
                        </wps:cNvSpPr>
                        <wps:spPr bwMode="auto">
                          <a:xfrm>
                            <a:off x="4941" y="4752"/>
                            <a:ext cx="270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MRCP sau EUS </w:t>
                              </w:r>
                            </w:p>
                          </w:txbxContent>
                        </wps:txbx>
                        <wps:bodyPr rot="0" vert="horz" wrap="square" lIns="91440" tIns="45720" rIns="91440" bIns="45720" anchor="t" anchorCtr="0" upright="1">
                          <a:noAutofit/>
                        </wps:bodyPr>
                      </wps:wsp>
                      <wps:wsp>
                        <wps:cNvPr id="27" name="Line 120"/>
                        <wps:cNvCnPr>
                          <a:cxnSpLocks noChangeShapeType="1"/>
                        </wps:cNvCnPr>
                        <wps:spPr bwMode="auto">
                          <a:xfrm flipH="1">
                            <a:off x="7628" y="6045"/>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21"/>
                        <wps:cNvSpPr txBox="1">
                          <a:spLocks noChangeArrowheads="1"/>
                        </wps:cNvSpPr>
                        <wps:spPr bwMode="auto">
                          <a:xfrm>
                            <a:off x="8001" y="5832"/>
                            <a:ext cx="270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Reuşită</w:t>
                              </w:r>
                            </w:p>
                          </w:txbxContent>
                        </wps:txbx>
                        <wps:bodyPr rot="0" vert="horz" wrap="square" lIns="91440" tIns="45720" rIns="91440" bIns="45720" anchor="t" anchorCtr="0" upright="1">
                          <a:noAutofit/>
                        </wps:bodyPr>
                      </wps:wsp>
                      <wps:wsp>
                        <wps:cNvPr id="29" name="Line 122"/>
                        <wps:cNvCnPr>
                          <a:cxnSpLocks noChangeShapeType="1"/>
                        </wps:cNvCnPr>
                        <wps:spPr bwMode="auto">
                          <a:xfrm flipH="1">
                            <a:off x="9333" y="6785"/>
                            <a:ext cx="9" cy="15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23"/>
                        <wps:cNvCnPr>
                          <a:cxnSpLocks noChangeShapeType="1"/>
                        </wps:cNvCnPr>
                        <wps:spPr bwMode="auto">
                          <a:xfrm flipH="1">
                            <a:off x="8793" y="6782"/>
                            <a:ext cx="6" cy="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24"/>
                        <wps:cNvCnPr>
                          <a:cxnSpLocks noChangeShapeType="1"/>
                        </wps:cNvCnPr>
                        <wps:spPr bwMode="auto">
                          <a:xfrm flipH="1">
                            <a:off x="9870" y="6741"/>
                            <a:ext cx="11" cy="26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125"/>
                        <wps:cNvSpPr txBox="1">
                          <a:spLocks noChangeArrowheads="1"/>
                        </wps:cNvSpPr>
                        <wps:spPr bwMode="auto">
                          <a:xfrm>
                            <a:off x="8001" y="6534"/>
                            <a:ext cx="270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Nereuşită</w:t>
                              </w:r>
                            </w:p>
                          </w:txbxContent>
                        </wps:txbx>
                        <wps:bodyPr rot="0" vert="horz" wrap="square" lIns="91440" tIns="45720" rIns="91440" bIns="45720" anchor="t" anchorCtr="0" upright="1">
                          <a:noAutofit/>
                        </wps:bodyPr>
                      </wps:wsp>
                      <wps:wsp>
                        <wps:cNvPr id="33" name="Text Box 126"/>
                        <wps:cNvSpPr txBox="1">
                          <a:spLocks noChangeArrowheads="1"/>
                        </wps:cNvSpPr>
                        <wps:spPr bwMode="auto">
                          <a:xfrm>
                            <a:off x="6741" y="7632"/>
                            <a:ext cx="3960" cy="40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CED cu explorarea ductului biliar comun</w:t>
                              </w:r>
                            </w:p>
                          </w:txbxContent>
                        </wps:txbx>
                        <wps:bodyPr rot="0" vert="horz" wrap="square" lIns="91440" tIns="45720" rIns="91440" bIns="45720" anchor="t" anchorCtr="0" upright="1">
                          <a:noAutofit/>
                        </wps:bodyPr>
                      </wps:wsp>
                      <wps:wsp>
                        <wps:cNvPr id="34" name="Text Box 127"/>
                        <wps:cNvSpPr txBox="1">
                          <a:spLocks noChangeArrowheads="1"/>
                        </wps:cNvSpPr>
                        <wps:spPr bwMode="auto">
                          <a:xfrm>
                            <a:off x="6741" y="8352"/>
                            <a:ext cx="3960" cy="76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CEL cu extragerea laparoscopică a calculilor  din ductul biliar </w:t>
                              </w:r>
                            </w:p>
                          </w:txbxContent>
                        </wps:txbx>
                        <wps:bodyPr rot="0" vert="horz" wrap="square" lIns="91440" tIns="45720" rIns="91440" bIns="45720" anchor="t" anchorCtr="0" upright="1">
                          <a:noAutofit/>
                        </wps:bodyPr>
                      </wps:wsp>
                      <wps:wsp>
                        <wps:cNvPr id="35" name="Line 128"/>
                        <wps:cNvCnPr>
                          <a:cxnSpLocks noChangeShapeType="1"/>
                        </wps:cNvCnPr>
                        <wps:spPr bwMode="auto">
                          <a:xfrm>
                            <a:off x="5843" y="783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29"/>
                        <wps:cNvCnPr>
                          <a:cxnSpLocks noChangeShapeType="1"/>
                        </wps:cNvCnPr>
                        <wps:spPr bwMode="auto">
                          <a:xfrm>
                            <a:off x="5859" y="7828"/>
                            <a:ext cx="881" cy="9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30"/>
                        <wps:cNvCnPr>
                          <a:cxnSpLocks noChangeShapeType="1"/>
                        </wps:cNvCnPr>
                        <wps:spPr bwMode="auto">
                          <a:xfrm>
                            <a:off x="5854" y="7846"/>
                            <a:ext cx="876" cy="19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31"/>
                        <wps:cNvCnPr>
                          <a:cxnSpLocks noChangeShapeType="1"/>
                        </wps:cNvCnPr>
                        <wps:spPr bwMode="auto">
                          <a:xfrm flipH="1">
                            <a:off x="8753" y="1008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Text Box 132"/>
                        <wps:cNvSpPr txBox="1">
                          <a:spLocks noChangeArrowheads="1"/>
                        </wps:cNvSpPr>
                        <wps:spPr bwMode="auto">
                          <a:xfrm>
                            <a:off x="6741" y="10808"/>
                            <a:ext cx="3960" cy="76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ERCP cu sfincterotomie şi litextracţie endoscopică în perioada postoperatorie</w:t>
                              </w:r>
                            </w:p>
                            <w:p w:rsidR="000D184E" w:rsidRPr="0046117A" w:rsidRDefault="000D184E" w:rsidP="0095546B"/>
                          </w:txbxContent>
                        </wps:txbx>
                        <wps:bodyPr rot="0" vert="horz" wrap="square" lIns="91440" tIns="45720" rIns="91440" bIns="45720" anchor="t" anchorCtr="0" upright="1">
                          <a:noAutofit/>
                        </wps:bodyPr>
                      </wps:wsp>
                      <wps:wsp>
                        <wps:cNvPr id="40" name="Text Box 133"/>
                        <wps:cNvSpPr txBox="1">
                          <a:spLocks noChangeArrowheads="1"/>
                        </wps:cNvSpPr>
                        <wps:spPr bwMode="auto">
                          <a:xfrm>
                            <a:off x="6741" y="9386"/>
                            <a:ext cx="3960" cy="766"/>
                          </a:xfrm>
                          <a:prstGeom prst="rect">
                            <a:avLst/>
                          </a:prstGeom>
                          <a:solidFill>
                            <a:srgbClr val="FFFFFF"/>
                          </a:solidFill>
                          <a:ln w="9525">
                            <a:solidFill>
                              <a:srgbClr val="000000"/>
                            </a:solidFill>
                            <a:miter lim="800000"/>
                            <a:headEnd/>
                            <a:tailEnd/>
                          </a:ln>
                        </wps:spPr>
                        <wps:txbx>
                          <w:txbxContent>
                            <w:p w:rsidR="000D184E" w:rsidRPr="0046117A" w:rsidRDefault="000D184E" w:rsidP="0095546B">
                              <w:pPr>
                                <w:jc w:val="center"/>
                              </w:pPr>
                              <w:r w:rsidRPr="0046117A">
                                <w:rPr>
                                  <w:rFonts w:ascii="Times New Roman" w:hAnsi="Times New Roman" w:cs="Times New Roman"/>
                                </w:rPr>
                                <w:t xml:space="preserve">CEL sau CED cu / fără drenarea coledocului (CAC gravă complicată)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83" style="position:absolute;margin-left:9pt;margin-top:4.5pt;width:441pt;height:485.1pt;z-index:251662336" coordorigin="1881,1872" coordsize="8820,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">
                <v:shape id="Text Box 97" o:spid="_x0000_s1084" type="#_x0000_t202" style="position:absolute;left:3321;top:1872;width:59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 xml:space="preserve">Diagnosticul confirmat de colecistită acută calculoasă </w:t>
                        </w:r>
                      </w:p>
                    </w:txbxContent>
                  </v:textbox>
                </v:shape>
                <v:shape id="Text Box 98" o:spid="_x0000_s1085" type="#_x0000_t202" style="position:absolute;left:3321;top:2592;width:59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Ultrasonografia abdominală, teste de laborator</w:t>
                        </w:r>
                      </w:p>
                    </w:txbxContent>
                  </v:textbox>
                </v:shape>
                <v:shape id="Text Box 99" o:spid="_x0000_s1086" type="#_x0000_t202" style="position:absolute;left:3321;top:3312;width:59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0D184E" w:rsidRPr="0046117A" w:rsidRDefault="000D184E" w:rsidP="0095546B">
                        <w:pPr>
                          <w:jc w:val="center"/>
                        </w:pPr>
                        <w:r w:rsidRPr="0046117A">
                          <w:rPr>
                            <w:rFonts w:ascii="Times New Roman" w:hAnsi="Times New Roman" w:cs="Times New Roman"/>
                          </w:rPr>
                          <w:t>Gradul de risc al coledocolitiazei asociate</w:t>
                        </w:r>
                      </w:p>
                    </w:txbxContent>
                  </v:textbox>
                </v:shape>
                <v:shape id="Text Box 100" o:spid="_x0000_s1087" type="#_x0000_t202" style="position:absolute;left:1881;top:4032;width:270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Risc minimal</w:t>
                        </w:r>
                      </w:p>
                    </w:txbxContent>
                  </v:textbox>
                </v:shape>
                <v:shape id="Text Box 101" o:spid="_x0000_s1088" type="#_x0000_t202" style="position:absolute;left:4941;top:4032;width:270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Risc moderat</w:t>
                        </w:r>
                      </w:p>
                    </w:txbxContent>
                  </v:textbox>
                </v:shape>
                <v:shape id="Text Box 102" o:spid="_x0000_s1089" type="#_x0000_t202" style="position:absolute;left:8001;top:4032;width:270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Risc înalt</w:t>
                        </w:r>
                      </w:p>
                    </w:txbxContent>
                  </v:textbox>
                </v:shape>
                <v:shape id="Text Box 103" o:spid="_x0000_s1090" type="#_x0000_t202" style="position:absolute;left:1881;top:5832;width:57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0D184E" w:rsidRPr="0046117A" w:rsidRDefault="000D184E" w:rsidP="0095546B">
                        <w:pPr>
                          <w:jc w:val="center"/>
                        </w:pPr>
                        <w:r w:rsidRPr="0046117A">
                          <w:rPr>
                            <w:rFonts w:ascii="Times New Roman" w:hAnsi="Times New Roman" w:cs="Times New Roman"/>
                          </w:rPr>
                          <w:t>CEL sau CED</w:t>
                        </w:r>
                      </w:p>
                    </w:txbxContent>
                  </v:textbox>
                </v:shape>
                <v:shape id="Text Box 104" o:spid="_x0000_s1091" type="#_x0000_t202" style="position:absolute;left:8001;top:4752;width:270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0D184E" w:rsidRPr="0046117A" w:rsidRDefault="000D184E" w:rsidP="0095546B">
                        <w:pPr>
                          <w:jc w:val="center"/>
                        </w:pPr>
                        <w:r w:rsidRPr="0046117A">
                          <w:rPr>
                            <w:rFonts w:ascii="Times New Roman" w:hAnsi="Times New Roman" w:cs="Times New Roman"/>
                          </w:rPr>
                          <w:t>ERCP cu sfincterotomie şi litextracţie endoscopică</w:t>
                        </w:r>
                      </w:p>
                    </w:txbxContent>
                  </v:textbox>
                </v:shape>
                <v:shape id="Text Box 105" o:spid="_x0000_s1092" type="#_x0000_t202" style="position:absolute;left:1881;top:7632;width:39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0D184E" w:rsidRPr="0046117A" w:rsidRDefault="000D184E" w:rsidP="0095546B">
                        <w:pPr>
                          <w:jc w:val="center"/>
                        </w:pPr>
                        <w:r w:rsidRPr="0046117A">
                          <w:rPr>
                            <w:rFonts w:ascii="Times New Roman" w:hAnsi="Times New Roman" w:cs="Times New Roman"/>
                          </w:rPr>
                          <w:t>Depistarea intraoperatorie a coledocolitiazei</w:t>
                        </w:r>
                      </w:p>
                    </w:txbxContent>
                  </v:textbox>
                </v:shape>
                <v:shape id="Text Box 106" o:spid="_x0000_s1093" type="#_x0000_t202" style="position:absolute;left:5913;top:5274;width:432;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D184E" w:rsidRPr="0046117A" w:rsidRDefault="000D184E" w:rsidP="0095546B">
                        <w:pPr>
                          <w:jc w:val="center"/>
                          <w:rPr>
                            <w:rFonts w:ascii="Times New Roman" w:hAnsi="Times New Roman" w:cs="Times New Roman"/>
                            <w:b/>
                            <w:sz w:val="22"/>
                          </w:rPr>
                        </w:pPr>
                        <w:r w:rsidRPr="0046117A">
                          <w:rPr>
                            <w:rFonts w:ascii="Times New Roman" w:hAnsi="Times New Roman" w:cs="Times New Roman"/>
                            <w:b/>
                            <w:sz w:val="22"/>
                          </w:rPr>
                          <w:t>-</w:t>
                        </w:r>
                      </w:p>
                      <w:p w:rsidR="000D184E" w:rsidRPr="0046117A" w:rsidRDefault="000D184E" w:rsidP="0095546B"/>
                    </w:txbxContent>
                  </v:textbox>
                </v:shape>
                <v:shape id="Text Box 107" o:spid="_x0000_s1094" type="#_x0000_t202" style="position:absolute;left:7540;top:4558;width:5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D184E" w:rsidRPr="0046117A" w:rsidRDefault="000D184E" w:rsidP="0095546B">
                        <w:pPr>
                          <w:jc w:val="center"/>
                          <w:rPr>
                            <w:rFonts w:ascii="Times New Roman" w:hAnsi="Times New Roman" w:cs="Times New Roman"/>
                            <w:b/>
                            <w:sz w:val="22"/>
                          </w:rPr>
                        </w:pPr>
                        <w:r w:rsidRPr="0046117A">
                          <w:rPr>
                            <w:rFonts w:ascii="Times New Roman" w:hAnsi="Times New Roman" w:cs="Times New Roman"/>
                            <w:b/>
                            <w:sz w:val="22"/>
                          </w:rPr>
                          <w:t>+</w:t>
                        </w:r>
                      </w:p>
                      <w:p w:rsidR="000D184E" w:rsidRPr="0046117A" w:rsidRDefault="000D184E" w:rsidP="0095546B"/>
                    </w:txbxContent>
                  </v:textbox>
                </v:shape>
                <v:line id="Line 108" o:spid="_x0000_s1095" style="position:absolute;flip:x;visibility:visible;mso-wrap-style:square" from="6276,2277" to="627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Line 109" o:spid="_x0000_s1096" style="position:absolute;flip:x;visibility:visible;mso-wrap-style:square" from="6273,3003" to="6273,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110" o:spid="_x0000_s1097" style="position:absolute;flip:x;visibility:visible;mso-wrap-style:square" from="6273,3717" to="6273,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line id="Line 111" o:spid="_x0000_s1098" style="position:absolute;flip:x;visibility:visible;mso-wrap-style:square" from="6270,4448" to="6270,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112" o:spid="_x0000_s1099" style="position:absolute;flip:x;visibility:visible;mso-wrap-style:square" from="9333,4434" to="9333,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113" o:spid="_x0000_s1100" style="position:absolute;flip:x;visibility:visible;mso-wrap-style:square" from="9333,5403" to="9336,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114" o:spid="_x0000_s1101" style="position:absolute;visibility:visible;mso-wrap-style:square" from="6277,5167" to="6280,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15" o:spid="_x0000_s1102" style="position:absolute;flip:x;visibility:visible;mso-wrap-style:square" from="4275,3729" to="6258,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116" o:spid="_x0000_s1103" style="position:absolute;visibility:visible;mso-wrap-style:square" from="6285,3729" to="8268,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17" o:spid="_x0000_s1104" style="position:absolute;visibility:visible;mso-wrap-style:square" from="3207,4446" to="3210,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18" o:spid="_x0000_s1105" style="position:absolute;visibility:visible;mso-wrap-style:square" from="7478,4973" to="8018,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19" o:spid="_x0000_s1106" type="#_x0000_t202" style="position:absolute;left:4941;top:4752;width:270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 xml:space="preserve">MRCP sau EUS </w:t>
                        </w:r>
                      </w:p>
                    </w:txbxContent>
                  </v:textbox>
                </v:shape>
                <v:line id="Line 120" o:spid="_x0000_s1107" style="position:absolute;flip:x;visibility:visible;mso-wrap-style:square" from="7628,6045" to="8168,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shape id="Text Box 121" o:spid="_x0000_s1108" type="#_x0000_t202" style="position:absolute;left:8001;top:5832;width:270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0D184E" w:rsidRPr="0046117A" w:rsidRDefault="000D184E" w:rsidP="0095546B">
                        <w:pPr>
                          <w:jc w:val="center"/>
                        </w:pPr>
                        <w:r w:rsidRPr="0046117A">
                          <w:rPr>
                            <w:rFonts w:ascii="Times New Roman" w:hAnsi="Times New Roman" w:cs="Times New Roman"/>
                          </w:rPr>
                          <w:t>Reuşită</w:t>
                        </w:r>
                      </w:p>
                    </w:txbxContent>
                  </v:textbox>
                </v:shape>
                <v:line id="Line 122" o:spid="_x0000_s1109" style="position:absolute;flip:x;visibility:visible;mso-wrap-style:square" from="9333,6785" to="9342,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123" o:spid="_x0000_s1110" style="position:absolute;flip:x;visibility:visible;mso-wrap-style:square" from="8793,6782" to="8799,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124" o:spid="_x0000_s1111" style="position:absolute;flip:x;visibility:visible;mso-wrap-style:square" from="9870,6741" to="9881,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shape id="Text Box 125" o:spid="_x0000_s1112" type="#_x0000_t202" style="position:absolute;left:8001;top:6534;width:270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Nereuşită</w:t>
                        </w:r>
                      </w:p>
                    </w:txbxContent>
                  </v:textbox>
                </v:shape>
                <v:shape id="Text Box 126" o:spid="_x0000_s1113" type="#_x0000_t202" style="position:absolute;left:6741;top:7632;width:39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CED cu explorarea ductului biliar comun</w:t>
                        </w:r>
                      </w:p>
                    </w:txbxContent>
                  </v:textbox>
                </v:shape>
                <v:shape id="Text Box 127" o:spid="_x0000_s1114" type="#_x0000_t202" style="position:absolute;left:6741;top:8352;width:396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0D184E" w:rsidRPr="0046117A" w:rsidRDefault="000D184E" w:rsidP="0095546B">
                        <w:pPr>
                          <w:jc w:val="center"/>
                        </w:pPr>
                        <w:r w:rsidRPr="0046117A">
                          <w:rPr>
                            <w:rFonts w:ascii="Times New Roman" w:hAnsi="Times New Roman" w:cs="Times New Roman"/>
                          </w:rPr>
                          <w:t xml:space="preserve">CEL cu extragerea laparoscopică a calculilor  din ductul biliar </w:t>
                        </w:r>
                      </w:p>
                    </w:txbxContent>
                  </v:textbox>
                </v:shape>
                <v:line id="Line 128" o:spid="_x0000_s1115" style="position:absolute;visibility:visible;mso-wrap-style:square" from="5843,7838" to="6743,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129" o:spid="_x0000_s1116" style="position:absolute;visibility:visible;mso-wrap-style:square" from="5859,7828" to="6740,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130" o:spid="_x0000_s1117" style="position:absolute;visibility:visible;mso-wrap-style:square" from="5854,7846" to="6730,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131" o:spid="_x0000_s1118" style="position:absolute;flip:x;visibility:visible;mso-wrap-style:square" from="8753,10088" to="8753,1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shape id="Text Box 132" o:spid="_x0000_s1119" type="#_x0000_t202" style="position:absolute;left:6741;top:10808;width:396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0D184E" w:rsidRPr="0046117A" w:rsidRDefault="000D184E" w:rsidP="0095546B">
                        <w:pPr>
                          <w:jc w:val="center"/>
                        </w:pPr>
                        <w:r w:rsidRPr="0046117A">
                          <w:rPr>
                            <w:rFonts w:ascii="Times New Roman" w:hAnsi="Times New Roman" w:cs="Times New Roman"/>
                          </w:rPr>
                          <w:t>ERCP cu sfincterotomie şi litextracţie endoscopică în perioada postoperatorie</w:t>
                        </w:r>
                      </w:p>
                      <w:p w:rsidR="000D184E" w:rsidRPr="0046117A" w:rsidRDefault="000D184E" w:rsidP="0095546B"/>
                    </w:txbxContent>
                  </v:textbox>
                </v:shape>
                <v:shape id="Text Box 133" o:spid="_x0000_s1120" type="#_x0000_t202" style="position:absolute;left:6741;top:9386;width:396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0D184E" w:rsidRPr="0046117A" w:rsidRDefault="000D184E" w:rsidP="0095546B">
                        <w:pPr>
                          <w:jc w:val="center"/>
                        </w:pPr>
                        <w:r w:rsidRPr="0046117A">
                          <w:rPr>
                            <w:rFonts w:ascii="Times New Roman" w:hAnsi="Times New Roman" w:cs="Times New Roman"/>
                          </w:rPr>
                          <w:t xml:space="preserve">CEL sau CED cu / fără drenarea coledocului (CAC gravă complicată) </w:t>
                        </w:r>
                      </w:p>
                    </w:txbxContent>
                  </v:textbox>
                </v:shape>
              </v:group>
            </w:pict>
          </mc:Fallback>
        </mc:AlternateContent>
      </w:r>
    </w:p>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 w:rsidR="0095546B" w:rsidRPr="0046117A" w:rsidRDefault="0095546B" w:rsidP="0095546B">
      <w:pPr>
        <w:jc w:val="center"/>
      </w:pPr>
    </w:p>
    <w:p w:rsidR="0095546B" w:rsidRPr="0046117A" w:rsidRDefault="0095546B" w:rsidP="0095546B"/>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i/>
          <w:sz w:val="24"/>
          <w:szCs w:val="24"/>
        </w:rPr>
      </w:pPr>
    </w:p>
    <w:p w:rsidR="0095546B" w:rsidRPr="0046117A" w:rsidRDefault="0095546B" w:rsidP="0095546B">
      <w:pPr>
        <w:rPr>
          <w:rFonts w:ascii="Times New Roman" w:hAnsi="Times New Roman" w:cs="Times New Roman"/>
          <w:b/>
          <w:sz w:val="28"/>
          <w:szCs w:val="24"/>
        </w:rPr>
      </w:pPr>
    </w:p>
    <w:p w:rsidR="0095546B" w:rsidRPr="0046117A" w:rsidRDefault="0095546B" w:rsidP="0095546B">
      <w:pPr>
        <w:rPr>
          <w:rFonts w:ascii="Times New Roman" w:hAnsi="Times New Roman" w:cs="Times New Roman"/>
          <w:b/>
          <w:sz w:val="28"/>
          <w:szCs w:val="24"/>
        </w:rPr>
      </w:pPr>
    </w:p>
    <w:p w:rsidR="0095546B" w:rsidRPr="0046117A" w:rsidRDefault="0095546B" w:rsidP="0095546B">
      <w:pPr>
        <w:spacing w:after="120"/>
        <w:rPr>
          <w:rFonts w:ascii="Times New Roman" w:hAnsi="Times New Roman" w:cs="Times New Roman"/>
          <w:sz w:val="28"/>
          <w:szCs w:val="24"/>
        </w:rPr>
      </w:pPr>
      <w:r w:rsidRPr="0046117A">
        <w:rPr>
          <w:rFonts w:ascii="Times New Roman" w:hAnsi="Times New Roman" w:cs="Times New Roman"/>
          <w:b/>
          <w:sz w:val="28"/>
          <w:szCs w:val="24"/>
        </w:rPr>
        <w:lastRenderedPageBreak/>
        <w:t>C. 2. DESCRIEREA METODELOR, TEHNICILOR ŞI A PROCEDURILOR</w:t>
      </w: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C.2.1. Clasificarea</w:t>
      </w:r>
    </w:p>
    <w:p w:rsidR="0095546B" w:rsidRPr="0046117A" w:rsidRDefault="0095546B" w:rsidP="0095546B">
      <w:pPr>
        <w:spacing w:after="120"/>
        <w:rPr>
          <w:rFonts w:ascii="Times New Roman" w:hAnsi="Times New Roman" w:cs="Times New Roman"/>
          <w:b/>
          <w:i/>
          <w:sz w:val="28"/>
          <w:szCs w:val="28"/>
        </w:rPr>
      </w:pPr>
      <w:r w:rsidRPr="0046117A">
        <w:rPr>
          <w:rFonts w:ascii="Times New Roman" w:hAnsi="Times New Roman" w:cs="Times New Roman"/>
          <w:b/>
          <w:i/>
          <w:sz w:val="28"/>
          <w:szCs w:val="28"/>
        </w:rPr>
        <w:t>Clasificare anatomo-patologică</w:t>
      </w:r>
    </w:p>
    <w:p w:rsidR="0095546B" w:rsidRPr="0046117A" w:rsidRDefault="0095546B" w:rsidP="0095546B">
      <w:pPr>
        <w:jc w:val="both"/>
        <w:rPr>
          <w:rFonts w:ascii="Times New Roman" w:hAnsi="Times New Roman" w:cs="Times New Roman"/>
          <w:sz w:val="24"/>
          <w:szCs w:val="24"/>
        </w:rPr>
      </w:pPr>
      <w:r w:rsidRPr="0046117A">
        <w:rPr>
          <w:rFonts w:ascii="Times New Roman" w:hAnsi="Times New Roman" w:cs="Times New Roman"/>
          <w:sz w:val="24"/>
          <w:szCs w:val="24"/>
        </w:rPr>
        <w:t xml:space="preserve">După semnele anatomo-patologice macro- şi microscopice ale procesului inflamator acut în peretele colecistului se deosebesc următoarele forme de colecistita acută: </w:t>
      </w:r>
      <w:r w:rsidRPr="0046117A">
        <w:rPr>
          <w:rFonts w:ascii="Times New Roman" w:hAnsi="Times New Roman" w:cs="Times New Roman"/>
          <w:b/>
          <w:i/>
          <w:sz w:val="24"/>
          <w:szCs w:val="24"/>
          <w:lang w:bidi="ar-JO"/>
        </w:rPr>
        <w:t>(clasa de recomandare I)</w:t>
      </w:r>
    </w:p>
    <w:p w:rsidR="0095546B" w:rsidRPr="0046117A" w:rsidRDefault="0095546B" w:rsidP="00052503">
      <w:pPr>
        <w:numPr>
          <w:ilvl w:val="0"/>
          <w:numId w:val="17"/>
        </w:numPr>
        <w:ind w:left="426" w:hanging="426"/>
        <w:jc w:val="both"/>
        <w:rPr>
          <w:rFonts w:ascii="Times New Roman" w:hAnsi="Times New Roman" w:cs="Times New Roman"/>
          <w:sz w:val="24"/>
          <w:szCs w:val="24"/>
        </w:rPr>
      </w:pPr>
      <w:r w:rsidRPr="0046117A">
        <w:rPr>
          <w:rFonts w:ascii="Times New Roman" w:hAnsi="Times New Roman" w:cs="Times New Roman"/>
          <w:b/>
          <w:sz w:val="24"/>
          <w:szCs w:val="24"/>
        </w:rPr>
        <w:t>Colecistită catarală sau edematoasă.</w:t>
      </w:r>
      <w:r w:rsidRPr="0046117A">
        <w:rPr>
          <w:rFonts w:ascii="Times New Roman" w:hAnsi="Times New Roman" w:cs="Times New Roman"/>
          <w:sz w:val="24"/>
          <w:szCs w:val="24"/>
        </w:rPr>
        <w:t xml:space="preserve"> Se determină edemul interstiţial, cu dilatarea capilarelor şi vaselor limfatice. Ţesutul vezicii biliare histologic este intact, doar cu edem al stratului subseros.</w:t>
      </w:r>
    </w:p>
    <w:p w:rsidR="0095546B" w:rsidRPr="0046117A" w:rsidRDefault="0095546B" w:rsidP="00052503">
      <w:pPr>
        <w:numPr>
          <w:ilvl w:val="0"/>
          <w:numId w:val="17"/>
        </w:numPr>
        <w:ind w:left="426" w:hanging="426"/>
        <w:jc w:val="both"/>
        <w:rPr>
          <w:rFonts w:ascii="Times New Roman" w:hAnsi="Times New Roman" w:cs="Times New Roman"/>
          <w:sz w:val="24"/>
          <w:szCs w:val="24"/>
        </w:rPr>
      </w:pPr>
      <w:r w:rsidRPr="0046117A">
        <w:rPr>
          <w:rFonts w:ascii="Times New Roman" w:hAnsi="Times New Roman" w:cs="Times New Roman"/>
          <w:b/>
          <w:sz w:val="24"/>
          <w:szCs w:val="24"/>
        </w:rPr>
        <w:t xml:space="preserve">Colecistită flegmonoasă. </w:t>
      </w:r>
      <w:r w:rsidRPr="0046117A">
        <w:rPr>
          <w:rFonts w:ascii="Times New Roman" w:hAnsi="Times New Roman" w:cs="Times New Roman"/>
          <w:sz w:val="24"/>
          <w:szCs w:val="24"/>
        </w:rPr>
        <w:t>Vezica biliară are modificări edematoase cu zone de hemoragii şi necroze. Când peretele vezicii biliare este supus unei presiuni interne elevate, fluxul de sânge este obstrucţionat cu evidenţierea histologică a trombozei şi ocluziei vasculare. Se determină zone răspândite de necroză, dar superficiale, care nu implică întreaga grosime a peretelui vezicii biliare.</w:t>
      </w:r>
    </w:p>
    <w:p w:rsidR="0095546B" w:rsidRPr="0046117A" w:rsidRDefault="0095546B" w:rsidP="00052503">
      <w:pPr>
        <w:numPr>
          <w:ilvl w:val="0"/>
          <w:numId w:val="17"/>
        </w:numPr>
        <w:ind w:left="426" w:hanging="426"/>
        <w:jc w:val="both"/>
        <w:rPr>
          <w:rFonts w:ascii="Times New Roman" w:hAnsi="Times New Roman" w:cs="Times New Roman"/>
          <w:sz w:val="24"/>
          <w:szCs w:val="24"/>
        </w:rPr>
      </w:pPr>
      <w:r w:rsidRPr="0046117A">
        <w:rPr>
          <w:rFonts w:ascii="Times New Roman" w:hAnsi="Times New Roman" w:cs="Times New Roman"/>
          <w:b/>
          <w:sz w:val="24"/>
          <w:szCs w:val="24"/>
        </w:rPr>
        <w:t>Colecistită gangrenoasă</w:t>
      </w:r>
      <w:r w:rsidRPr="0046117A">
        <w:rPr>
          <w:rFonts w:ascii="Times New Roman" w:hAnsi="Times New Roman" w:cs="Times New Roman"/>
          <w:sz w:val="24"/>
          <w:szCs w:val="24"/>
        </w:rPr>
        <w:t xml:space="preserve">. Peretele vezicii biliare – cu infiltraţie leucocitară, cu zone de necroză transmurală şi supuraţie. Colecistul este mărit şi pereţii sunt îngroşaţi. Sunt prezente abcese intramurale, care implică întreaga grosime a pereţilor. De asemenea sunt prezente şi abcese perivezicale. Necroza transmurală poate duce la perforaţia peretelui vezicii biliare şi conţinutul lumenului (bilă sau puroi) se elimină în cavitatea peritoneală </w:t>
      </w:r>
      <w:r w:rsidRPr="0046117A">
        <w:rPr>
          <w:rFonts w:ascii="Times New Roman" w:hAnsi="Times New Roman" w:cs="Times New Roman"/>
          <w:b/>
          <w:sz w:val="24"/>
          <w:szCs w:val="24"/>
        </w:rPr>
        <w:t>(colecistită gangrenoasă perforativă)</w:t>
      </w:r>
      <w:r w:rsidRPr="0046117A">
        <w:rPr>
          <w:rFonts w:ascii="Times New Roman" w:hAnsi="Times New Roman" w:cs="Times New Roman"/>
          <w:sz w:val="24"/>
          <w:szCs w:val="24"/>
        </w:rPr>
        <w:t>.</w:t>
      </w:r>
    </w:p>
    <w:p w:rsidR="0095546B" w:rsidRPr="00BF562A" w:rsidRDefault="0095546B" w:rsidP="00052503">
      <w:pPr>
        <w:numPr>
          <w:ilvl w:val="0"/>
          <w:numId w:val="17"/>
        </w:numPr>
        <w:ind w:left="426" w:hanging="426"/>
        <w:jc w:val="both"/>
        <w:rPr>
          <w:rFonts w:ascii="Times New Roman" w:hAnsi="Times New Roman" w:cs="Times New Roman"/>
          <w:sz w:val="24"/>
          <w:szCs w:val="24"/>
        </w:rPr>
      </w:pPr>
      <w:r w:rsidRPr="0046117A">
        <w:rPr>
          <w:rFonts w:ascii="Times New Roman" w:hAnsi="Times New Roman" w:cs="Times New Roman"/>
          <w:sz w:val="24"/>
          <w:szCs w:val="24"/>
        </w:rPr>
        <w:t xml:space="preserve">În plus, este evidențiată şi </w:t>
      </w:r>
      <w:r w:rsidRPr="0046117A">
        <w:rPr>
          <w:rFonts w:ascii="Times New Roman" w:hAnsi="Times New Roman" w:cs="Times New Roman"/>
          <w:b/>
          <w:sz w:val="24"/>
          <w:szCs w:val="24"/>
        </w:rPr>
        <w:t>colecistita flegmonoasă ocluzivă</w:t>
      </w:r>
      <w:r w:rsidRPr="0046117A">
        <w:rPr>
          <w:rFonts w:ascii="Times New Roman" w:hAnsi="Times New Roman" w:cs="Times New Roman"/>
          <w:sz w:val="24"/>
          <w:szCs w:val="24"/>
        </w:rPr>
        <w:t xml:space="preserve">, când în lumenul colecistului se acumulează puroi </w:t>
      </w:r>
      <w:r w:rsidRPr="0046117A">
        <w:rPr>
          <w:rFonts w:ascii="Times New Roman" w:hAnsi="Times New Roman" w:cs="Times New Roman"/>
          <w:b/>
          <w:sz w:val="24"/>
          <w:szCs w:val="24"/>
        </w:rPr>
        <w:t>(empiemul colecistului).</w:t>
      </w:r>
    </w:p>
    <w:p w:rsidR="0095546B" w:rsidRPr="0046117A" w:rsidRDefault="0095546B" w:rsidP="0095546B">
      <w:pPr>
        <w:ind w:left="426"/>
        <w:jc w:val="both"/>
        <w:rPr>
          <w:rFonts w:ascii="Times New Roman" w:hAnsi="Times New Roman" w:cs="Times New Roman"/>
          <w:b/>
          <w:i/>
          <w:sz w:val="24"/>
          <w:szCs w:val="24"/>
        </w:rPr>
      </w:pPr>
      <w:r w:rsidRPr="0046117A">
        <w:rPr>
          <w:rFonts w:ascii="Times New Roman" w:hAnsi="Times New Roman" w:cs="Times New Roman"/>
          <w:b/>
          <w:i/>
          <w:sz w:val="24"/>
          <w:szCs w:val="24"/>
        </w:rPr>
        <w:t>Nota:</w:t>
      </w:r>
    </w:p>
    <w:p w:rsidR="0095546B" w:rsidRPr="0046117A" w:rsidRDefault="0095546B" w:rsidP="0095546B">
      <w:pPr>
        <w:ind w:left="426"/>
        <w:jc w:val="both"/>
        <w:rPr>
          <w:rFonts w:ascii="Times New Roman" w:hAnsi="Times New Roman" w:cs="Times New Roman"/>
          <w:sz w:val="24"/>
          <w:szCs w:val="24"/>
        </w:rPr>
      </w:pPr>
      <w:r w:rsidRPr="0046117A">
        <w:rPr>
          <w:rFonts w:ascii="Times New Roman" w:hAnsi="Times New Roman" w:cs="Times New Roman"/>
          <w:sz w:val="24"/>
          <w:szCs w:val="24"/>
        </w:rPr>
        <w:t xml:space="preserve">Aceste forme ar trebui să fie tratate ca faze naturale consecutive ale procesului inflamator, cu evoluţie treptată de la inflamaţie catarală spre gangrenă. Excepţie de la această regulă face </w:t>
      </w:r>
      <w:r w:rsidRPr="0046117A">
        <w:rPr>
          <w:rFonts w:ascii="Times New Roman" w:hAnsi="Times New Roman" w:cs="Times New Roman"/>
          <w:b/>
          <w:sz w:val="24"/>
          <w:szCs w:val="24"/>
        </w:rPr>
        <w:t>colecistita gangrenoasă primară</w:t>
      </w:r>
      <w:r w:rsidRPr="0046117A">
        <w:rPr>
          <w:rFonts w:ascii="Times New Roman" w:hAnsi="Times New Roman" w:cs="Times New Roman"/>
          <w:sz w:val="24"/>
          <w:szCs w:val="24"/>
        </w:rPr>
        <w:t>, în baza mecanismului de dezvoltarea a căreia stă tromboza arterei cistice.</w:t>
      </w:r>
      <w:r w:rsidRPr="0046117A">
        <w:rPr>
          <w:rFonts w:ascii="Times New Roman" w:hAnsi="Times New Roman" w:cs="Times New Roman"/>
          <w:b/>
          <w:i/>
          <w:sz w:val="24"/>
          <w:szCs w:val="24"/>
          <w:lang w:bidi="ar-JO"/>
        </w:rPr>
        <w:t xml:space="preserve"> (clasa de recomandare IIa)</w:t>
      </w:r>
    </w:p>
    <w:p w:rsidR="0095546B" w:rsidRPr="0046117A" w:rsidRDefault="0095546B" w:rsidP="0095546B">
      <w:pPr>
        <w:ind w:left="360"/>
        <w:jc w:val="both"/>
        <w:rPr>
          <w:rFonts w:ascii="Times New Roman" w:hAnsi="Times New Roman" w:cs="Times New Roman"/>
          <w:sz w:val="24"/>
          <w:szCs w:val="24"/>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C.2.2. Fiziopatologia, patomorfologia şi bacteriologia CAC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5546B" w:rsidRPr="0046117A" w:rsidTr="0095546B">
        <w:tc>
          <w:tcPr>
            <w:tcW w:w="9776" w:type="dxa"/>
            <w:shd w:val="clear" w:color="auto" w:fill="auto"/>
          </w:tcPr>
          <w:p w:rsidR="0095546B" w:rsidRPr="0046117A" w:rsidRDefault="0095546B" w:rsidP="0095546B">
            <w:pPr>
              <w:spacing w:after="120"/>
              <w:ind w:firstLine="459"/>
              <w:rPr>
                <w:rFonts w:ascii="Times New Roman" w:hAnsi="Times New Roman" w:cs="Times New Roman"/>
                <w:b/>
                <w:i/>
                <w:sz w:val="24"/>
                <w:szCs w:val="24"/>
              </w:rPr>
            </w:pPr>
            <w:r w:rsidRPr="0046117A">
              <w:rPr>
                <w:rFonts w:ascii="Times New Roman" w:hAnsi="Times New Roman" w:cs="Times New Roman"/>
                <w:b/>
                <w:sz w:val="24"/>
                <w:szCs w:val="24"/>
              </w:rPr>
              <w:t>Caseta 1.</w:t>
            </w:r>
            <w:r w:rsidRPr="0046117A">
              <w:rPr>
                <w:rFonts w:ascii="Times New Roman" w:hAnsi="Times New Roman" w:cs="Times New Roman"/>
                <w:b/>
                <w:i/>
                <w:sz w:val="24"/>
                <w:szCs w:val="24"/>
              </w:rPr>
              <w:t xml:space="preserve"> Fiziopatologia. (clasa de recomandare IIb)</w:t>
            </w:r>
          </w:p>
          <w:p w:rsidR="0095546B" w:rsidRPr="0046117A" w:rsidRDefault="0095546B" w:rsidP="00052503">
            <w:pPr>
              <w:numPr>
                <w:ilvl w:val="0"/>
                <w:numId w:val="1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CAC este cauzată de un proces inflamator / infecţios nespecific, care implică pereţii vezicii biliare şi este asociat cu prezenţa calculilor biliari intraveziculari. </w:t>
            </w:r>
          </w:p>
          <w:p w:rsidR="0095546B" w:rsidRPr="0046117A" w:rsidRDefault="0095546B" w:rsidP="00052503">
            <w:pPr>
              <w:numPr>
                <w:ilvl w:val="0"/>
                <w:numId w:val="1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Deşi sunt întâlnite cazuri de colecistită acută acalculoasă, în absoluta majoritate (95%) a observațiilor aceasta este secundară obstrucţiei mecanice a ductului cistic sau infundibului colecistului de către un calcul biliar. </w:t>
            </w:r>
          </w:p>
          <w:p w:rsidR="0095546B" w:rsidRPr="0046117A" w:rsidRDefault="0095546B" w:rsidP="00052503">
            <w:pPr>
              <w:numPr>
                <w:ilvl w:val="0"/>
                <w:numId w:val="1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Acest obstacol duce la creşterea presiunii în vezica biliară. Producerea continuă a mucusului din epiteliu şi distensia vezicii biliare rezultă în dereglări micro- şi macrocirculatorii. Ulterior apare edemul seroasei, descuamarea mucoasei, congestia venoasă şi limfatică, ischemia şi necroza colecistului cu peritonită localizată sau difuză. </w:t>
            </w:r>
          </w:p>
          <w:p w:rsidR="0095546B" w:rsidRPr="0046117A" w:rsidRDefault="0095546B" w:rsidP="00052503">
            <w:pPr>
              <w:numPr>
                <w:ilvl w:val="0"/>
                <w:numId w:val="1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Progresarea colecistitei acute este determinată de gradul şi durata obstrucţiei ductului cistic de către un calcul biliar. În cazul când obstrucţia este parţială şi de scurtă durată pacientul prezintă doar colică biliară. În cazul obstrucţiei complete şi de lungă durată la bolnav se dezvoltă colecistita acută. </w:t>
            </w:r>
          </w:p>
          <w:p w:rsidR="0095546B" w:rsidRPr="0046117A" w:rsidRDefault="0095546B" w:rsidP="00052503">
            <w:pPr>
              <w:numPr>
                <w:ilvl w:val="0"/>
                <w:numId w:val="1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Inflamaţia acută poate fi complicată de infecţia bacteriană secundară, originară din căile biliare, sau pătrunsă prin intermediul sistemului portal limfatic sau venos. Cei mai frecvenţi agenţi patogeni sunt microorganismele prezente în tractul gastrointestinal.</w:t>
            </w:r>
          </w:p>
          <w:p w:rsidR="0095546B" w:rsidRPr="0046117A" w:rsidRDefault="0095546B" w:rsidP="00052503">
            <w:pPr>
              <w:numPr>
                <w:ilvl w:val="0"/>
                <w:numId w:val="18"/>
              </w:numPr>
              <w:spacing w:after="120"/>
              <w:ind w:left="457" w:hanging="425"/>
              <w:jc w:val="both"/>
              <w:rPr>
                <w:rFonts w:ascii="Times New Roman" w:hAnsi="Times New Roman" w:cs="Times New Roman"/>
                <w:b/>
                <w:sz w:val="24"/>
                <w:szCs w:val="24"/>
              </w:rPr>
            </w:pPr>
            <w:r w:rsidRPr="0046117A">
              <w:rPr>
                <w:rFonts w:ascii="Times New Roman" w:hAnsi="Times New Roman" w:cs="Times New Roman"/>
                <w:sz w:val="24"/>
                <w:szCs w:val="24"/>
              </w:rPr>
              <w:t xml:space="preserve">Afectul principal în dezvoltarea CAC este de natură biochimică, iar infecţia bacteriană are un rol secundar în geneza bolii. A fost identificat un număr mare de mediatori ai răspunsului </w:t>
            </w:r>
            <w:r w:rsidRPr="0046117A">
              <w:rPr>
                <w:rFonts w:ascii="Times New Roman" w:hAnsi="Times New Roman" w:cs="Times New Roman"/>
                <w:sz w:val="24"/>
                <w:szCs w:val="24"/>
              </w:rPr>
              <w:lastRenderedPageBreak/>
              <w:t>inflamator potenţial, inclusiv acizii biliari, bila litogenică, sucul pancreatic, lizolecitina, fosfolipaza A şi prostaglandinele, care pot induce leziuni celulare și inflamaţie.</w:t>
            </w:r>
          </w:p>
        </w:tc>
      </w:tr>
    </w:tbl>
    <w:p w:rsidR="0095546B" w:rsidRPr="0046117A" w:rsidRDefault="0095546B" w:rsidP="0095546B">
      <w:pPr>
        <w:spacing w:after="120"/>
        <w:rPr>
          <w:rFonts w:ascii="Times New Roman" w:hAnsi="Times New Roman" w:cs="Times New Roman"/>
          <w:b/>
          <w:sz w:val="24"/>
          <w:szCs w:val="24"/>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95546B" w:rsidRPr="0046117A" w:rsidTr="0095546B">
        <w:tc>
          <w:tcPr>
            <w:tcW w:w="9780" w:type="dxa"/>
            <w:shd w:val="clear" w:color="auto" w:fill="auto"/>
          </w:tcPr>
          <w:p w:rsidR="0095546B" w:rsidRPr="0046117A" w:rsidRDefault="0095546B" w:rsidP="0095546B">
            <w:pPr>
              <w:spacing w:after="120"/>
              <w:ind w:firstLine="457"/>
              <w:rPr>
                <w:rFonts w:ascii="Times New Roman" w:hAnsi="Times New Roman" w:cs="Times New Roman"/>
                <w:b/>
                <w:i/>
                <w:sz w:val="28"/>
                <w:szCs w:val="24"/>
              </w:rPr>
            </w:pPr>
            <w:r w:rsidRPr="0046117A">
              <w:rPr>
                <w:rFonts w:ascii="Times New Roman" w:hAnsi="Times New Roman" w:cs="Times New Roman"/>
                <w:b/>
                <w:sz w:val="24"/>
                <w:szCs w:val="24"/>
              </w:rPr>
              <w:t xml:space="preserve">Caseta 2. </w:t>
            </w:r>
            <w:r w:rsidRPr="0046117A">
              <w:rPr>
                <w:rFonts w:ascii="Times New Roman" w:hAnsi="Times New Roman" w:cs="Times New Roman"/>
                <w:b/>
                <w:i/>
                <w:sz w:val="24"/>
                <w:szCs w:val="24"/>
              </w:rPr>
              <w:t>Patomorfologia. (clasa de recomandare IIa)</w:t>
            </w:r>
          </w:p>
          <w:p w:rsidR="0095546B" w:rsidRPr="0046117A" w:rsidRDefault="0095546B" w:rsidP="00052503">
            <w:pPr>
              <w:numPr>
                <w:ilvl w:val="0"/>
                <w:numId w:val="20"/>
              </w:numPr>
              <w:spacing w:after="120"/>
              <w:ind w:left="457" w:hanging="457"/>
              <w:jc w:val="both"/>
              <w:rPr>
                <w:rFonts w:ascii="Times New Roman" w:hAnsi="Times New Roman" w:cs="Times New Roman"/>
                <w:sz w:val="24"/>
                <w:szCs w:val="24"/>
              </w:rPr>
            </w:pPr>
            <w:r w:rsidRPr="0046117A">
              <w:rPr>
                <w:rFonts w:ascii="Times New Roman" w:hAnsi="Times New Roman" w:cs="Times New Roman"/>
                <w:b/>
                <w:sz w:val="24"/>
                <w:szCs w:val="24"/>
              </w:rPr>
              <w:t>La examenul macroscopic</w:t>
            </w:r>
            <w:r w:rsidRPr="0046117A">
              <w:rPr>
                <w:rFonts w:ascii="Times New Roman" w:hAnsi="Times New Roman" w:cs="Times New Roman"/>
                <w:sz w:val="24"/>
                <w:szCs w:val="24"/>
              </w:rPr>
              <w:t xml:space="preserve"> vezica biliară de obicei este mărită în volum, dilatată cu îngroşarea pereţilor şi edem marcat. În timpul intervenţiei chirurgicale vezica biliara poate fi acoperită de un plastron inflamator, format din oment, colonul transvers şi mezocolon, şi poate fi aderată la duoden, porţiunea antrală a stomacului şi alte organe şi structuri adiacente. În unele cazuri pot fi evidente semnele de ischemie şi necroză ischemică, preponderent situate în regiunea fundusului vezicii biliare, porţiune cu vascularizare mai redusă. </w:t>
            </w:r>
          </w:p>
          <w:p w:rsidR="0095546B" w:rsidRPr="0046117A" w:rsidRDefault="0095546B" w:rsidP="00052503">
            <w:pPr>
              <w:numPr>
                <w:ilvl w:val="0"/>
                <w:numId w:val="20"/>
              </w:numPr>
              <w:spacing w:after="120"/>
              <w:ind w:left="457" w:hanging="457"/>
              <w:jc w:val="both"/>
              <w:rPr>
                <w:rFonts w:ascii="Times New Roman" w:hAnsi="Times New Roman" w:cs="Times New Roman"/>
                <w:sz w:val="24"/>
                <w:szCs w:val="24"/>
              </w:rPr>
            </w:pPr>
            <w:r w:rsidRPr="0046117A">
              <w:rPr>
                <w:rFonts w:ascii="Times New Roman" w:hAnsi="Times New Roman" w:cs="Times New Roman"/>
                <w:b/>
                <w:sz w:val="24"/>
                <w:szCs w:val="24"/>
              </w:rPr>
              <w:t>La examenul histopatologic</w:t>
            </w:r>
            <w:r w:rsidRPr="0046117A">
              <w:rPr>
                <w:rFonts w:ascii="Times New Roman" w:hAnsi="Times New Roman" w:cs="Times New Roman"/>
                <w:sz w:val="24"/>
                <w:szCs w:val="24"/>
              </w:rPr>
              <w:t xml:space="preserve"> colecistita acută se evidenţiază prin edemul stratului mucos şi subseros, hipervascularizarea şi infiltraţia pereţilor cu leucocite polimorfonucleare. Suplimentar modificărilor tipice ale colecistitei acute, la mulţi pacienţi pot fi determinate consecinţele inflamaţiei cronice: fibroza, infiltrarea limfocitară a stratului submucos şi subţierea mucoasei.</w:t>
            </w:r>
          </w:p>
        </w:tc>
      </w:tr>
    </w:tbl>
    <w:p w:rsidR="0095546B" w:rsidRPr="0046117A" w:rsidRDefault="0095546B" w:rsidP="0095546B">
      <w:pPr>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5546B" w:rsidRPr="0046117A" w:rsidTr="0095546B">
        <w:tc>
          <w:tcPr>
            <w:tcW w:w="9776" w:type="dxa"/>
            <w:shd w:val="clear" w:color="auto" w:fill="auto"/>
          </w:tcPr>
          <w:p w:rsidR="0095546B" w:rsidRPr="0046117A" w:rsidRDefault="0095546B" w:rsidP="0095546B">
            <w:pPr>
              <w:spacing w:after="120"/>
              <w:ind w:firstLine="457"/>
              <w:rPr>
                <w:rFonts w:ascii="Times New Roman" w:hAnsi="Times New Roman" w:cs="Times New Roman"/>
                <w:b/>
                <w:i/>
                <w:sz w:val="24"/>
                <w:szCs w:val="24"/>
              </w:rPr>
            </w:pPr>
            <w:r w:rsidRPr="0046117A">
              <w:rPr>
                <w:rFonts w:ascii="Times New Roman" w:hAnsi="Times New Roman" w:cs="Times New Roman"/>
                <w:b/>
                <w:sz w:val="24"/>
                <w:szCs w:val="24"/>
              </w:rPr>
              <w:t>Caseta 3.</w:t>
            </w:r>
            <w:r w:rsidRPr="0046117A">
              <w:rPr>
                <w:rFonts w:ascii="Times New Roman" w:hAnsi="Times New Roman" w:cs="Times New Roman"/>
                <w:b/>
                <w:i/>
                <w:sz w:val="28"/>
                <w:szCs w:val="24"/>
              </w:rPr>
              <w:t xml:space="preserve"> </w:t>
            </w:r>
            <w:r w:rsidRPr="0046117A">
              <w:rPr>
                <w:rFonts w:ascii="Times New Roman" w:hAnsi="Times New Roman" w:cs="Times New Roman"/>
                <w:b/>
                <w:i/>
                <w:sz w:val="24"/>
                <w:szCs w:val="24"/>
              </w:rPr>
              <w:t>Bacteriologia. (clasa de recomandare IIa)</w:t>
            </w:r>
          </w:p>
          <w:p w:rsidR="0095546B" w:rsidRPr="0046117A" w:rsidRDefault="0095546B" w:rsidP="00052503">
            <w:pPr>
              <w:numPr>
                <w:ilvl w:val="0"/>
                <w:numId w:val="19"/>
              </w:numPr>
              <w:spacing w:after="120"/>
              <w:ind w:left="459" w:hanging="459"/>
              <w:jc w:val="both"/>
              <w:rPr>
                <w:rFonts w:ascii="Times New Roman" w:hAnsi="Times New Roman" w:cs="Times New Roman"/>
                <w:sz w:val="24"/>
                <w:szCs w:val="24"/>
              </w:rPr>
            </w:pPr>
            <w:r w:rsidRPr="0046117A">
              <w:rPr>
                <w:rFonts w:ascii="Times New Roman" w:hAnsi="Times New Roman" w:cs="Times New Roman"/>
                <w:sz w:val="24"/>
                <w:szCs w:val="24"/>
              </w:rPr>
              <w:t>La persoanele sănătoase, fără calculi biliari, bila este sterilă. În schimb, o mare parte a bolnavilor cu colecistită calculoasă au culturi biliare pozitive. Totodată, incidenţa bacteriobiliei este semnificativ mai mare la pacienţii cu colecistită acută (30-70%) comparativ cu pacienţii cu colecistită cronică (20-50%). Studiile au demonstrat, că incidenţa bacteriobiliei creşte odată cu vârsta. Astfel, incidenţa culturilor biliare pozitive prelevate în timpul colecistectomiei la pacienţii sub 50 de ani este 20-30%, iar la bolnavii în vârstă de peste 70 de ani – mai mult de 50%.</w:t>
            </w:r>
          </w:p>
          <w:p w:rsidR="0095546B" w:rsidRPr="0046117A" w:rsidRDefault="0095546B" w:rsidP="00052503">
            <w:pPr>
              <w:numPr>
                <w:ilvl w:val="0"/>
                <w:numId w:val="19"/>
              </w:numPr>
              <w:spacing w:after="120"/>
              <w:ind w:left="459" w:hanging="459"/>
              <w:jc w:val="both"/>
              <w:rPr>
                <w:rFonts w:ascii="Times New Roman" w:hAnsi="Times New Roman" w:cs="Times New Roman"/>
                <w:sz w:val="24"/>
                <w:szCs w:val="24"/>
              </w:rPr>
            </w:pPr>
            <w:r w:rsidRPr="0046117A">
              <w:rPr>
                <w:rFonts w:ascii="Times New Roman" w:hAnsi="Times New Roman" w:cs="Times New Roman"/>
                <w:sz w:val="24"/>
                <w:szCs w:val="24"/>
              </w:rPr>
              <w:t xml:space="preserve">Cele mai frecvente bacterii izolate sunt de origine intestinală, preponderent </w:t>
            </w:r>
            <w:r w:rsidRPr="0046117A">
              <w:rPr>
                <w:rFonts w:ascii="Times New Roman" w:hAnsi="Times New Roman" w:cs="Times New Roman"/>
                <w:i/>
                <w:sz w:val="24"/>
                <w:szCs w:val="24"/>
              </w:rPr>
              <w:t>Escherichia coli,</w:t>
            </w:r>
            <w:r w:rsidRPr="0046117A">
              <w:rPr>
                <w:rFonts w:ascii="Times New Roman" w:hAnsi="Times New Roman" w:cs="Times New Roman"/>
                <w:sz w:val="24"/>
                <w:szCs w:val="24"/>
              </w:rPr>
              <w:t xml:space="preserve"> </w:t>
            </w:r>
            <w:r w:rsidRPr="0046117A">
              <w:rPr>
                <w:rFonts w:ascii="Times New Roman" w:hAnsi="Times New Roman" w:cs="Times New Roman"/>
                <w:i/>
                <w:sz w:val="24"/>
                <w:szCs w:val="24"/>
              </w:rPr>
              <w:t>Enterobacter, Klebsiella</w:t>
            </w:r>
            <w:r w:rsidRPr="0046117A">
              <w:rPr>
                <w:rFonts w:ascii="Times New Roman" w:hAnsi="Times New Roman" w:cs="Times New Roman"/>
                <w:sz w:val="24"/>
                <w:szCs w:val="24"/>
              </w:rPr>
              <w:t xml:space="preserve"> şi </w:t>
            </w:r>
            <w:r w:rsidRPr="0046117A">
              <w:rPr>
                <w:rFonts w:ascii="Times New Roman" w:hAnsi="Times New Roman" w:cs="Times New Roman"/>
                <w:i/>
                <w:sz w:val="24"/>
                <w:szCs w:val="24"/>
              </w:rPr>
              <w:t>Enterococcus</w:t>
            </w:r>
            <w:r w:rsidRPr="0046117A">
              <w:rPr>
                <w:rFonts w:ascii="Times New Roman" w:hAnsi="Times New Roman" w:cs="Times New Roman"/>
              </w:rPr>
              <w:t xml:space="preserve"> </w:t>
            </w:r>
            <w:r w:rsidRPr="0046117A">
              <w:rPr>
                <w:rFonts w:ascii="Times New Roman" w:hAnsi="Times New Roman" w:cs="Times New Roman"/>
                <w:sz w:val="24"/>
                <w:szCs w:val="24"/>
              </w:rPr>
              <w:t>şi anaerobi, în special</w:t>
            </w:r>
            <w:r w:rsidRPr="0046117A">
              <w:rPr>
                <w:rFonts w:ascii="Times New Roman" w:hAnsi="Times New Roman" w:cs="Times New Roman"/>
                <w:i/>
                <w:sz w:val="24"/>
                <w:szCs w:val="24"/>
              </w:rPr>
              <w:t xml:space="preserve"> Bacteroides fragilis</w:t>
            </w:r>
            <w:r w:rsidRPr="0046117A">
              <w:rPr>
                <w:rFonts w:ascii="Times New Roman" w:hAnsi="Times New Roman" w:cs="Times New Roman"/>
                <w:sz w:val="24"/>
                <w:szCs w:val="24"/>
              </w:rPr>
              <w:t xml:space="preserve">. </w:t>
            </w:r>
          </w:p>
          <w:p w:rsidR="0095546B" w:rsidRPr="0046117A" w:rsidRDefault="0095546B" w:rsidP="00052503">
            <w:pPr>
              <w:numPr>
                <w:ilvl w:val="0"/>
                <w:numId w:val="19"/>
              </w:numPr>
              <w:spacing w:after="120"/>
              <w:ind w:left="459" w:hanging="459"/>
              <w:jc w:val="both"/>
              <w:rPr>
                <w:rFonts w:ascii="Times New Roman" w:hAnsi="Times New Roman" w:cs="Times New Roman"/>
                <w:sz w:val="24"/>
                <w:szCs w:val="24"/>
              </w:rPr>
            </w:pPr>
            <w:r w:rsidRPr="0046117A">
              <w:rPr>
                <w:rFonts w:ascii="Times New Roman" w:hAnsi="Times New Roman" w:cs="Times New Roman"/>
                <w:sz w:val="24"/>
                <w:szCs w:val="24"/>
              </w:rPr>
              <w:t>În majoritatea cazurilor microorganismele, care determină infecţia plăgilor postoperatorii după colecistectomie, sunt identice celor găsite în bilă.</w:t>
            </w:r>
          </w:p>
        </w:tc>
      </w:tr>
    </w:tbl>
    <w:p w:rsidR="0095546B" w:rsidRPr="0046117A" w:rsidRDefault="0095546B" w:rsidP="0095546B">
      <w:pPr>
        <w:rPr>
          <w:rFonts w:ascii="Times New Roman" w:hAnsi="Times New Roman" w:cs="Times New Roman"/>
          <w:sz w:val="24"/>
          <w:szCs w:val="24"/>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C.2.3. Factorii de risc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5546B" w:rsidRPr="0046117A" w:rsidTr="0095546B">
        <w:tc>
          <w:tcPr>
            <w:tcW w:w="9776" w:type="dxa"/>
            <w:shd w:val="clear" w:color="auto" w:fill="auto"/>
          </w:tcPr>
          <w:p w:rsidR="0095546B" w:rsidRPr="0046117A" w:rsidRDefault="0095546B" w:rsidP="0095546B">
            <w:pPr>
              <w:spacing w:after="120"/>
              <w:ind w:firstLine="457"/>
              <w:rPr>
                <w:rFonts w:ascii="Times New Roman" w:hAnsi="Times New Roman" w:cs="Times New Roman"/>
                <w:i/>
                <w:sz w:val="24"/>
                <w:szCs w:val="24"/>
              </w:rPr>
            </w:pPr>
            <w:r w:rsidRPr="0046117A">
              <w:rPr>
                <w:rFonts w:ascii="Times New Roman" w:hAnsi="Times New Roman" w:cs="Times New Roman"/>
                <w:b/>
                <w:sz w:val="24"/>
                <w:szCs w:val="24"/>
              </w:rPr>
              <w:t xml:space="preserve">Caseta 4. </w:t>
            </w:r>
            <w:r w:rsidRPr="0046117A">
              <w:rPr>
                <w:rFonts w:ascii="Times New Roman" w:hAnsi="Times New Roman" w:cs="Times New Roman"/>
                <w:b/>
                <w:i/>
                <w:sz w:val="24"/>
                <w:szCs w:val="24"/>
              </w:rPr>
              <w:t>Factorii de risc de dezvoltare a LB şi CAC. (clasa de recomandare I)</w:t>
            </w:r>
          </w:p>
          <w:p w:rsidR="0095546B" w:rsidRPr="0046117A" w:rsidRDefault="0095546B" w:rsidP="00052503">
            <w:pPr>
              <w:pStyle w:val="a4"/>
              <w:numPr>
                <w:ilvl w:val="0"/>
                <w:numId w:val="25"/>
              </w:numPr>
              <w:ind w:left="457" w:hanging="425"/>
              <w:contextualSpacing w:val="0"/>
            </w:pPr>
            <w:r w:rsidRPr="0046117A">
              <w:t>Sexul feminin;</w:t>
            </w:r>
          </w:p>
          <w:p w:rsidR="0095546B" w:rsidRPr="0046117A" w:rsidRDefault="0095546B" w:rsidP="00052503">
            <w:pPr>
              <w:pStyle w:val="a4"/>
              <w:numPr>
                <w:ilvl w:val="0"/>
                <w:numId w:val="25"/>
              </w:numPr>
              <w:ind w:left="457" w:hanging="425"/>
              <w:contextualSpacing w:val="0"/>
            </w:pPr>
            <w:r w:rsidRPr="0046117A">
              <w:t>Vârsta înaintată;</w:t>
            </w:r>
          </w:p>
          <w:p w:rsidR="0095546B" w:rsidRPr="0046117A" w:rsidRDefault="0095546B" w:rsidP="00052503">
            <w:pPr>
              <w:pStyle w:val="a4"/>
              <w:numPr>
                <w:ilvl w:val="0"/>
                <w:numId w:val="25"/>
              </w:numPr>
              <w:ind w:left="457" w:hanging="425"/>
              <w:contextualSpacing w:val="0"/>
            </w:pPr>
            <w:r w:rsidRPr="0046117A">
              <w:t>Ereditatea şi factorul etnic;</w:t>
            </w:r>
          </w:p>
          <w:p w:rsidR="0095546B" w:rsidRPr="0046117A" w:rsidRDefault="0095546B" w:rsidP="00052503">
            <w:pPr>
              <w:pStyle w:val="a4"/>
              <w:numPr>
                <w:ilvl w:val="0"/>
                <w:numId w:val="25"/>
              </w:numPr>
              <w:ind w:left="457" w:hanging="425"/>
              <w:contextualSpacing w:val="0"/>
            </w:pPr>
            <w:r w:rsidRPr="0046117A">
              <w:t>Obezitatea;</w:t>
            </w:r>
          </w:p>
          <w:p w:rsidR="0095546B" w:rsidRPr="0046117A" w:rsidRDefault="0095546B" w:rsidP="00052503">
            <w:pPr>
              <w:pStyle w:val="a4"/>
              <w:numPr>
                <w:ilvl w:val="0"/>
                <w:numId w:val="25"/>
              </w:numPr>
              <w:ind w:left="457" w:hanging="425"/>
              <w:contextualSpacing w:val="0"/>
            </w:pPr>
            <w:r w:rsidRPr="0046117A">
              <w:t>Diabetul zaharat;</w:t>
            </w:r>
          </w:p>
          <w:p w:rsidR="0095546B" w:rsidRPr="0046117A" w:rsidRDefault="0095546B" w:rsidP="00052503">
            <w:pPr>
              <w:pStyle w:val="a4"/>
              <w:numPr>
                <w:ilvl w:val="0"/>
                <w:numId w:val="25"/>
              </w:numPr>
              <w:ind w:left="457" w:hanging="425"/>
              <w:contextualSpacing w:val="0"/>
            </w:pPr>
            <w:r w:rsidRPr="0046117A">
              <w:t>Graviditatea;</w:t>
            </w:r>
          </w:p>
          <w:p w:rsidR="0095546B" w:rsidRPr="0046117A" w:rsidRDefault="0095546B" w:rsidP="00052503">
            <w:pPr>
              <w:pStyle w:val="a4"/>
              <w:numPr>
                <w:ilvl w:val="0"/>
                <w:numId w:val="25"/>
              </w:numPr>
              <w:ind w:left="457" w:hanging="425"/>
              <w:contextualSpacing w:val="0"/>
            </w:pPr>
            <w:r w:rsidRPr="0046117A">
              <w:t>Ciroza hepatică;</w:t>
            </w:r>
          </w:p>
          <w:p w:rsidR="0095546B" w:rsidRPr="0046117A" w:rsidRDefault="0095546B" w:rsidP="00052503">
            <w:pPr>
              <w:pStyle w:val="a4"/>
              <w:numPr>
                <w:ilvl w:val="0"/>
                <w:numId w:val="25"/>
              </w:numPr>
              <w:ind w:left="457" w:hanging="425"/>
              <w:contextualSpacing w:val="0"/>
            </w:pPr>
            <w:r w:rsidRPr="0046117A">
              <w:t>Patologiile asociate cu stază biliară;</w:t>
            </w:r>
          </w:p>
          <w:p w:rsidR="0095546B" w:rsidRPr="0046117A" w:rsidRDefault="0095546B" w:rsidP="00052503">
            <w:pPr>
              <w:pStyle w:val="a4"/>
              <w:numPr>
                <w:ilvl w:val="0"/>
                <w:numId w:val="25"/>
              </w:numPr>
              <w:ind w:left="457" w:hanging="425"/>
              <w:contextualSpacing w:val="0"/>
            </w:pPr>
            <w:r w:rsidRPr="0046117A">
              <w:t xml:space="preserve">Vagotomia chirurgicală sau rezecţia gastrică suportate în antecedente; </w:t>
            </w:r>
          </w:p>
          <w:p w:rsidR="0095546B" w:rsidRPr="0046117A" w:rsidRDefault="0095546B" w:rsidP="00052503">
            <w:pPr>
              <w:pStyle w:val="a4"/>
              <w:numPr>
                <w:ilvl w:val="0"/>
                <w:numId w:val="25"/>
              </w:numPr>
              <w:ind w:left="457" w:hanging="425"/>
              <w:contextualSpacing w:val="0"/>
            </w:pPr>
            <w:r w:rsidRPr="0046117A">
              <w:t>Infecţia căilor biliare;</w:t>
            </w:r>
          </w:p>
          <w:p w:rsidR="0095546B" w:rsidRPr="0046117A" w:rsidRDefault="0095546B" w:rsidP="00052503">
            <w:pPr>
              <w:pStyle w:val="a4"/>
              <w:numPr>
                <w:ilvl w:val="0"/>
                <w:numId w:val="25"/>
              </w:numPr>
              <w:ind w:left="457" w:hanging="425"/>
              <w:contextualSpacing w:val="0"/>
            </w:pPr>
            <w:r w:rsidRPr="0046117A">
              <w:t>Nutriţia parenterală totală.</w:t>
            </w:r>
          </w:p>
        </w:tc>
      </w:tr>
      <w:tr w:rsidR="0095546B" w:rsidRPr="0046117A" w:rsidTr="0095546B">
        <w:tc>
          <w:tcPr>
            <w:tcW w:w="9776" w:type="dxa"/>
            <w:shd w:val="clear" w:color="auto" w:fill="auto"/>
          </w:tcPr>
          <w:p w:rsidR="0095546B" w:rsidRPr="0046117A" w:rsidRDefault="0095546B" w:rsidP="0095546B">
            <w:pPr>
              <w:spacing w:after="120"/>
              <w:ind w:firstLine="459"/>
              <w:rPr>
                <w:rFonts w:ascii="Times New Roman" w:hAnsi="Times New Roman" w:cs="Times New Roman"/>
                <w:b/>
                <w:i/>
                <w:sz w:val="24"/>
                <w:szCs w:val="24"/>
              </w:rPr>
            </w:pPr>
            <w:r w:rsidRPr="0046117A">
              <w:rPr>
                <w:rFonts w:ascii="Times New Roman" w:hAnsi="Times New Roman" w:cs="Times New Roman"/>
                <w:b/>
                <w:sz w:val="24"/>
                <w:szCs w:val="24"/>
              </w:rPr>
              <w:t xml:space="preserve">Caseta 5. </w:t>
            </w:r>
            <w:r w:rsidRPr="0046117A">
              <w:rPr>
                <w:rFonts w:ascii="Times New Roman" w:hAnsi="Times New Roman" w:cs="Times New Roman"/>
                <w:b/>
                <w:i/>
                <w:sz w:val="24"/>
                <w:szCs w:val="24"/>
              </w:rPr>
              <w:t>Factorii de risc operator majori şi minori la pacienţii cu CAC.</w:t>
            </w:r>
          </w:p>
          <w:p w:rsidR="0095546B" w:rsidRPr="0046117A" w:rsidRDefault="0095546B" w:rsidP="0095546B">
            <w:pPr>
              <w:tabs>
                <w:tab w:val="left" w:pos="1180"/>
              </w:tabs>
              <w:spacing w:after="120"/>
              <w:ind w:firstLine="459"/>
              <w:rPr>
                <w:rFonts w:ascii="Times New Roman" w:hAnsi="Times New Roman" w:cs="Times New Roman"/>
                <w:sz w:val="24"/>
                <w:szCs w:val="24"/>
              </w:rPr>
            </w:pPr>
            <w:r w:rsidRPr="0046117A">
              <w:rPr>
                <w:rFonts w:ascii="Times New Roman" w:hAnsi="Times New Roman" w:cs="Times New Roman"/>
                <w:b/>
                <w:bCs/>
                <w:sz w:val="24"/>
                <w:szCs w:val="24"/>
              </w:rPr>
              <w:t xml:space="preserve">Factori majori: </w:t>
            </w:r>
            <w:r w:rsidRPr="0046117A">
              <w:rPr>
                <w:rFonts w:ascii="Times New Roman" w:hAnsi="Times New Roman" w:cs="Times New Roman"/>
                <w:b/>
                <w:i/>
                <w:sz w:val="24"/>
                <w:szCs w:val="24"/>
              </w:rPr>
              <w:t>(clasa de recomandare I)</w:t>
            </w:r>
          </w:p>
          <w:p w:rsidR="0095546B" w:rsidRPr="0046117A" w:rsidRDefault="0095546B" w:rsidP="00052503">
            <w:pPr>
              <w:pStyle w:val="a4"/>
              <w:numPr>
                <w:ilvl w:val="0"/>
                <w:numId w:val="25"/>
              </w:numPr>
              <w:ind w:left="457" w:hanging="425"/>
              <w:contextualSpacing w:val="0"/>
            </w:pPr>
            <w:r w:rsidRPr="0046117A">
              <w:t>Instabilitatea hemodinamică la internare;</w:t>
            </w:r>
          </w:p>
          <w:p w:rsidR="0095546B" w:rsidRPr="0046117A" w:rsidRDefault="0095546B" w:rsidP="00052503">
            <w:pPr>
              <w:pStyle w:val="a4"/>
              <w:numPr>
                <w:ilvl w:val="0"/>
                <w:numId w:val="25"/>
              </w:numPr>
              <w:ind w:left="457" w:hanging="425"/>
              <w:contextualSpacing w:val="0"/>
            </w:pPr>
            <w:r w:rsidRPr="0046117A">
              <w:lastRenderedPageBreak/>
              <w:t>Colangita severă;</w:t>
            </w:r>
          </w:p>
          <w:p w:rsidR="0095546B" w:rsidRPr="0046117A" w:rsidRDefault="0095546B" w:rsidP="00052503">
            <w:pPr>
              <w:pStyle w:val="a4"/>
              <w:numPr>
                <w:ilvl w:val="0"/>
                <w:numId w:val="25"/>
              </w:numPr>
              <w:ind w:left="457" w:hanging="425"/>
              <w:contextualSpacing w:val="0"/>
            </w:pPr>
            <w:r w:rsidRPr="0046117A">
              <w:t>Icterul mecanic persistent;</w:t>
            </w:r>
          </w:p>
          <w:p w:rsidR="0095546B" w:rsidRPr="0046117A" w:rsidRDefault="0095546B" w:rsidP="00052503">
            <w:pPr>
              <w:pStyle w:val="a4"/>
              <w:numPr>
                <w:ilvl w:val="0"/>
                <w:numId w:val="25"/>
              </w:numPr>
              <w:ind w:left="457" w:hanging="425"/>
              <w:contextualSpacing w:val="0"/>
            </w:pPr>
            <w:r w:rsidRPr="0046117A">
              <w:t>Pancreatita acută biliară;</w:t>
            </w:r>
          </w:p>
          <w:p w:rsidR="0095546B" w:rsidRPr="0046117A" w:rsidRDefault="0095546B" w:rsidP="00052503">
            <w:pPr>
              <w:pStyle w:val="a4"/>
              <w:numPr>
                <w:ilvl w:val="0"/>
                <w:numId w:val="25"/>
              </w:numPr>
              <w:ind w:left="457" w:hanging="425"/>
              <w:contextualSpacing w:val="0"/>
            </w:pPr>
            <w:r w:rsidRPr="0046117A">
              <w:t>Evoluţie de peste 72 de ore;</w:t>
            </w:r>
          </w:p>
          <w:p w:rsidR="0095546B" w:rsidRPr="0046117A" w:rsidRDefault="0095546B" w:rsidP="00052503">
            <w:pPr>
              <w:pStyle w:val="a4"/>
              <w:numPr>
                <w:ilvl w:val="0"/>
                <w:numId w:val="25"/>
              </w:numPr>
              <w:ind w:left="457" w:hanging="425"/>
              <w:contextualSpacing w:val="0"/>
            </w:pPr>
            <w:r w:rsidRPr="0046117A">
              <w:t>Comorbidităţi cardio-pulmonare asociate severe;</w:t>
            </w:r>
          </w:p>
          <w:p w:rsidR="0095546B" w:rsidRPr="0046117A" w:rsidRDefault="0095546B" w:rsidP="00052503">
            <w:pPr>
              <w:pStyle w:val="a4"/>
              <w:numPr>
                <w:ilvl w:val="0"/>
                <w:numId w:val="25"/>
              </w:numPr>
              <w:ind w:left="457" w:hanging="425"/>
              <w:contextualSpacing w:val="0"/>
            </w:pPr>
            <w:r w:rsidRPr="0046117A">
              <w:t>Vârsta (&gt;65 de ani);</w:t>
            </w:r>
          </w:p>
          <w:p w:rsidR="0095546B" w:rsidRPr="0046117A" w:rsidRDefault="0095546B" w:rsidP="00052503">
            <w:pPr>
              <w:pStyle w:val="a4"/>
              <w:numPr>
                <w:ilvl w:val="0"/>
                <w:numId w:val="25"/>
              </w:numPr>
              <w:ind w:left="457" w:hanging="425"/>
              <w:contextualSpacing w:val="0"/>
            </w:pPr>
            <w:r w:rsidRPr="0046117A">
              <w:t>Diabetul;</w:t>
            </w:r>
          </w:p>
          <w:p w:rsidR="0095546B" w:rsidRPr="0046117A" w:rsidRDefault="0095546B" w:rsidP="00052503">
            <w:pPr>
              <w:pStyle w:val="a4"/>
              <w:numPr>
                <w:ilvl w:val="0"/>
                <w:numId w:val="25"/>
              </w:numPr>
              <w:ind w:left="457" w:hanging="425"/>
              <w:contextualSpacing w:val="0"/>
            </w:pPr>
            <w:r w:rsidRPr="0046117A">
              <w:t>Ciroza hepatică;</w:t>
            </w:r>
          </w:p>
          <w:p w:rsidR="0095546B" w:rsidRPr="0046117A" w:rsidRDefault="0095546B" w:rsidP="00052503">
            <w:pPr>
              <w:pStyle w:val="a4"/>
              <w:numPr>
                <w:ilvl w:val="0"/>
                <w:numId w:val="25"/>
              </w:numPr>
              <w:ind w:left="457" w:hanging="425"/>
              <w:contextualSpacing w:val="0"/>
              <w:rPr>
                <w:b/>
                <w:bCs/>
              </w:rPr>
            </w:pPr>
            <w:r w:rsidRPr="0046117A">
              <w:t>Scor ASA III-IV.</w:t>
            </w:r>
          </w:p>
          <w:p w:rsidR="0095546B" w:rsidRPr="0046117A" w:rsidRDefault="0095546B" w:rsidP="0095546B">
            <w:pPr>
              <w:pStyle w:val="a4"/>
              <w:ind w:left="457"/>
              <w:rPr>
                <w:b/>
                <w:bCs/>
              </w:rPr>
            </w:pPr>
          </w:p>
          <w:p w:rsidR="0095546B" w:rsidRPr="0046117A" w:rsidRDefault="0095546B" w:rsidP="0095546B">
            <w:pPr>
              <w:ind w:firstLine="457"/>
              <w:rPr>
                <w:rFonts w:ascii="Times New Roman" w:hAnsi="Times New Roman" w:cs="Times New Roman"/>
                <w:sz w:val="24"/>
                <w:szCs w:val="24"/>
              </w:rPr>
            </w:pPr>
            <w:r w:rsidRPr="0046117A">
              <w:rPr>
                <w:rFonts w:ascii="Times New Roman" w:hAnsi="Times New Roman" w:cs="Times New Roman"/>
                <w:b/>
                <w:bCs/>
                <w:sz w:val="24"/>
                <w:szCs w:val="24"/>
              </w:rPr>
              <w:t xml:space="preserve">Factori minori: </w:t>
            </w:r>
            <w:r w:rsidRPr="0046117A">
              <w:rPr>
                <w:rFonts w:ascii="Times New Roman" w:hAnsi="Times New Roman" w:cs="Times New Roman"/>
                <w:b/>
                <w:i/>
                <w:sz w:val="24"/>
                <w:szCs w:val="24"/>
              </w:rPr>
              <w:t>(clasa de recomandare IIa)</w:t>
            </w:r>
          </w:p>
          <w:p w:rsidR="0095546B" w:rsidRPr="0046117A" w:rsidRDefault="0095546B" w:rsidP="00052503">
            <w:pPr>
              <w:pStyle w:val="a4"/>
              <w:numPr>
                <w:ilvl w:val="0"/>
                <w:numId w:val="26"/>
              </w:numPr>
              <w:ind w:left="457" w:hanging="425"/>
              <w:contextualSpacing w:val="0"/>
            </w:pPr>
            <w:r w:rsidRPr="0046117A">
              <w:t>Anemia;</w:t>
            </w:r>
          </w:p>
          <w:p w:rsidR="0095546B" w:rsidRPr="0046117A" w:rsidRDefault="0095546B" w:rsidP="00052503">
            <w:pPr>
              <w:pStyle w:val="a4"/>
              <w:numPr>
                <w:ilvl w:val="0"/>
                <w:numId w:val="26"/>
              </w:numPr>
              <w:ind w:left="457" w:hanging="425"/>
              <w:contextualSpacing w:val="0"/>
            </w:pPr>
            <w:r w:rsidRPr="0046117A">
              <w:t>Subnutriţia;</w:t>
            </w:r>
          </w:p>
          <w:p w:rsidR="0095546B" w:rsidRPr="0046117A" w:rsidRDefault="0095546B" w:rsidP="00052503">
            <w:pPr>
              <w:pStyle w:val="a4"/>
              <w:numPr>
                <w:ilvl w:val="0"/>
                <w:numId w:val="26"/>
              </w:numPr>
              <w:ind w:left="457" w:hanging="425"/>
              <w:contextualSpacing w:val="0"/>
            </w:pPr>
            <w:r w:rsidRPr="0046117A">
              <w:t>Obezitatea;</w:t>
            </w:r>
          </w:p>
          <w:p w:rsidR="0095546B" w:rsidRPr="0046117A" w:rsidRDefault="0095546B" w:rsidP="00052503">
            <w:pPr>
              <w:pStyle w:val="a4"/>
              <w:numPr>
                <w:ilvl w:val="0"/>
                <w:numId w:val="26"/>
              </w:numPr>
              <w:ind w:left="457" w:hanging="425"/>
              <w:contextualSpacing w:val="0"/>
            </w:pPr>
            <w:r w:rsidRPr="0046117A">
              <w:t>Distensia abdominală majoră;</w:t>
            </w:r>
          </w:p>
          <w:p w:rsidR="0095546B" w:rsidRPr="0046117A" w:rsidRDefault="0095546B" w:rsidP="00052503">
            <w:pPr>
              <w:pStyle w:val="a4"/>
              <w:numPr>
                <w:ilvl w:val="0"/>
                <w:numId w:val="26"/>
              </w:numPr>
              <w:ind w:left="457" w:hanging="425"/>
              <w:contextualSpacing w:val="0"/>
            </w:pPr>
            <w:r w:rsidRPr="0046117A">
              <w:t>Corticoterapia;</w:t>
            </w:r>
          </w:p>
          <w:p w:rsidR="0095546B" w:rsidRPr="0046117A" w:rsidRDefault="0095546B" w:rsidP="00052503">
            <w:pPr>
              <w:pStyle w:val="a4"/>
              <w:numPr>
                <w:ilvl w:val="0"/>
                <w:numId w:val="26"/>
              </w:numPr>
              <w:ind w:left="457" w:hanging="425"/>
              <w:contextualSpacing w:val="0"/>
            </w:pPr>
            <w:r w:rsidRPr="0046117A">
              <w:t>Terapia cu anticoagulante.</w:t>
            </w:r>
          </w:p>
        </w:tc>
      </w:tr>
    </w:tbl>
    <w:p w:rsidR="0095546B" w:rsidRPr="0046117A" w:rsidRDefault="0095546B" w:rsidP="0095546B">
      <w:pPr>
        <w:ind w:left="360"/>
        <w:rPr>
          <w:rFonts w:ascii="Times New Roman" w:hAnsi="Times New Roman" w:cs="Times New Roman"/>
          <w:sz w:val="16"/>
          <w:szCs w:val="16"/>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C.2.4. Conduita pacientului cu CAC</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1"/>
      </w:tblGrid>
      <w:tr w:rsidR="0095546B" w:rsidRPr="0046117A" w:rsidTr="0095546B">
        <w:tc>
          <w:tcPr>
            <w:tcW w:w="978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ind w:left="743" w:hanging="286"/>
              <w:rPr>
                <w:rFonts w:ascii="Times New Roman" w:hAnsi="Times New Roman" w:cs="Times New Roman"/>
                <w:i/>
                <w:sz w:val="24"/>
                <w:szCs w:val="24"/>
              </w:rPr>
            </w:pPr>
            <w:r w:rsidRPr="0046117A">
              <w:rPr>
                <w:rFonts w:ascii="Times New Roman" w:hAnsi="Times New Roman" w:cs="Times New Roman"/>
                <w:b/>
                <w:sz w:val="24"/>
                <w:szCs w:val="24"/>
              </w:rPr>
              <w:t xml:space="preserve">Caseta 6. </w:t>
            </w:r>
            <w:r w:rsidRPr="0046117A">
              <w:rPr>
                <w:rFonts w:ascii="Times New Roman" w:hAnsi="Times New Roman" w:cs="Times New Roman"/>
                <w:b/>
                <w:i/>
                <w:sz w:val="24"/>
                <w:szCs w:val="24"/>
              </w:rPr>
              <w:t>Etapele obligatorii în conduita pacientului cu CAC.</w:t>
            </w:r>
            <w:r w:rsidRPr="0046117A">
              <w:rPr>
                <w:rFonts w:ascii="Times New Roman" w:hAnsi="Times New Roman" w:cs="Times New Roman"/>
                <w:i/>
                <w:sz w:val="24"/>
                <w:szCs w:val="24"/>
              </w:rPr>
              <w:t xml:space="preserve"> </w:t>
            </w:r>
            <w:r w:rsidRPr="0046117A">
              <w:rPr>
                <w:rFonts w:ascii="Times New Roman" w:hAnsi="Times New Roman" w:cs="Times New Roman"/>
                <w:b/>
                <w:i/>
                <w:sz w:val="24"/>
                <w:szCs w:val="24"/>
              </w:rPr>
              <w:t>(clasa de recomandare I)</w:t>
            </w:r>
          </w:p>
          <w:p w:rsidR="0095546B" w:rsidRPr="0046117A" w:rsidRDefault="0095546B" w:rsidP="00052503">
            <w:pPr>
              <w:pStyle w:val="a4"/>
              <w:numPr>
                <w:ilvl w:val="0"/>
                <w:numId w:val="27"/>
              </w:numPr>
              <w:ind w:left="457" w:hanging="425"/>
              <w:contextualSpacing w:val="0"/>
            </w:pPr>
            <w:r w:rsidRPr="0046117A">
              <w:t>Culegerea anamnezei şi acuzelor.</w:t>
            </w:r>
          </w:p>
          <w:p w:rsidR="0095546B" w:rsidRPr="0046117A" w:rsidRDefault="0095546B" w:rsidP="00052503">
            <w:pPr>
              <w:pStyle w:val="a4"/>
              <w:numPr>
                <w:ilvl w:val="0"/>
                <w:numId w:val="27"/>
              </w:numPr>
              <w:ind w:left="457" w:hanging="425"/>
              <w:contextualSpacing w:val="0"/>
            </w:pPr>
            <w:r w:rsidRPr="0046117A">
              <w:t>Examinarea clinică.</w:t>
            </w:r>
          </w:p>
          <w:p w:rsidR="0095546B" w:rsidRPr="0046117A" w:rsidRDefault="0095546B" w:rsidP="00052503">
            <w:pPr>
              <w:pStyle w:val="a4"/>
              <w:numPr>
                <w:ilvl w:val="0"/>
                <w:numId w:val="27"/>
              </w:numPr>
              <w:ind w:left="457" w:hanging="425"/>
              <w:contextualSpacing w:val="0"/>
            </w:pPr>
            <w:r w:rsidRPr="0046117A">
              <w:t>Examinarea paraclinică.</w:t>
            </w:r>
          </w:p>
          <w:p w:rsidR="0095546B" w:rsidRPr="0046117A" w:rsidRDefault="0095546B" w:rsidP="00052503">
            <w:pPr>
              <w:pStyle w:val="a4"/>
              <w:numPr>
                <w:ilvl w:val="0"/>
                <w:numId w:val="27"/>
              </w:numPr>
              <w:ind w:left="457" w:hanging="425"/>
              <w:contextualSpacing w:val="0"/>
            </w:pPr>
            <w:r w:rsidRPr="0046117A">
              <w:t>Evaluarea riscului de complicaţii (consultaţia specialiştilor).</w:t>
            </w:r>
          </w:p>
          <w:p w:rsidR="0095546B" w:rsidRPr="0046117A" w:rsidRDefault="0095546B" w:rsidP="00052503">
            <w:pPr>
              <w:pStyle w:val="a4"/>
              <w:numPr>
                <w:ilvl w:val="0"/>
                <w:numId w:val="27"/>
              </w:numPr>
              <w:ind w:left="457" w:hanging="425"/>
              <w:contextualSpacing w:val="0"/>
            </w:pPr>
            <w:r w:rsidRPr="0046117A">
              <w:t>Luarea deciziei referitor la conduita de tratament.</w:t>
            </w:r>
          </w:p>
          <w:p w:rsidR="0095546B" w:rsidRPr="0046117A" w:rsidRDefault="0095546B" w:rsidP="00052503">
            <w:pPr>
              <w:pStyle w:val="a4"/>
              <w:numPr>
                <w:ilvl w:val="0"/>
                <w:numId w:val="27"/>
              </w:numPr>
              <w:ind w:left="457" w:hanging="425"/>
              <w:contextualSpacing w:val="0"/>
            </w:pPr>
            <w:r w:rsidRPr="0046117A">
              <w:t>Efectuarea tratamentului.</w:t>
            </w:r>
          </w:p>
          <w:p w:rsidR="0095546B" w:rsidRPr="0046117A" w:rsidRDefault="0095546B" w:rsidP="00052503">
            <w:pPr>
              <w:pStyle w:val="a4"/>
              <w:numPr>
                <w:ilvl w:val="0"/>
                <w:numId w:val="27"/>
              </w:numPr>
              <w:ind w:left="457" w:hanging="425"/>
              <w:contextualSpacing w:val="0"/>
            </w:pPr>
            <w:r w:rsidRPr="0046117A">
              <w:t>Supravegherea activă.</w:t>
            </w:r>
          </w:p>
        </w:tc>
      </w:tr>
    </w:tbl>
    <w:p w:rsidR="0095546B" w:rsidRPr="0046117A" w:rsidRDefault="0095546B" w:rsidP="0095546B">
      <w:pPr>
        <w:rPr>
          <w:rFonts w:ascii="Times New Roman" w:hAnsi="Times New Roman" w:cs="Times New Roman"/>
          <w:b/>
          <w:i/>
          <w:sz w:val="16"/>
          <w:szCs w:val="16"/>
        </w:rPr>
      </w:pPr>
    </w:p>
    <w:p w:rsidR="0095546B" w:rsidRPr="0046117A" w:rsidRDefault="0095546B" w:rsidP="0095546B">
      <w:pPr>
        <w:spacing w:after="120"/>
        <w:rPr>
          <w:rFonts w:ascii="Times New Roman" w:hAnsi="Times New Roman" w:cs="Times New Roman"/>
          <w:b/>
          <w:sz w:val="24"/>
          <w:szCs w:val="24"/>
        </w:rPr>
      </w:pPr>
      <w:r w:rsidRPr="0046117A">
        <w:rPr>
          <w:rFonts w:ascii="Times New Roman" w:hAnsi="Times New Roman" w:cs="Times New Roman"/>
          <w:b/>
          <w:i/>
          <w:sz w:val="28"/>
          <w:szCs w:val="24"/>
        </w:rPr>
        <w:t>C.2.4.1.</w:t>
      </w:r>
      <w:r w:rsidRPr="0046117A">
        <w:rPr>
          <w:rFonts w:ascii="Times New Roman" w:hAnsi="Times New Roman" w:cs="Times New Roman"/>
          <w:b/>
          <w:i/>
          <w:sz w:val="28"/>
          <w:szCs w:val="28"/>
        </w:rPr>
        <w:t xml:space="preserve"> Anamneza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5546B" w:rsidRPr="0046117A" w:rsidTr="0095546B">
        <w:tc>
          <w:tcPr>
            <w:tcW w:w="9776" w:type="dxa"/>
            <w:shd w:val="clear" w:color="auto" w:fill="auto"/>
          </w:tcPr>
          <w:p w:rsidR="0095546B" w:rsidRPr="0046117A" w:rsidRDefault="0095546B" w:rsidP="0095546B">
            <w:pPr>
              <w:spacing w:after="120"/>
              <w:ind w:firstLine="457"/>
              <w:rPr>
                <w:rFonts w:ascii="Times New Roman" w:hAnsi="Times New Roman" w:cs="Times New Roman"/>
                <w:b/>
                <w:i/>
                <w:sz w:val="24"/>
                <w:szCs w:val="24"/>
              </w:rPr>
            </w:pPr>
            <w:r w:rsidRPr="0046117A">
              <w:rPr>
                <w:rFonts w:ascii="Times New Roman" w:hAnsi="Times New Roman" w:cs="Times New Roman"/>
                <w:b/>
                <w:sz w:val="24"/>
                <w:szCs w:val="24"/>
              </w:rPr>
              <w:t xml:space="preserve">Caseta 7. </w:t>
            </w:r>
            <w:r w:rsidRPr="0046117A">
              <w:rPr>
                <w:rFonts w:ascii="Times New Roman" w:hAnsi="Times New Roman" w:cs="Times New Roman"/>
                <w:b/>
                <w:i/>
                <w:sz w:val="24"/>
                <w:szCs w:val="24"/>
              </w:rPr>
              <w:t>Anamneza. (clasa de recomandare IIb)</w:t>
            </w:r>
          </w:p>
          <w:p w:rsidR="0095546B" w:rsidRPr="0046117A" w:rsidRDefault="0095546B" w:rsidP="00052503">
            <w:pPr>
              <w:pStyle w:val="aa"/>
              <w:numPr>
                <w:ilvl w:val="0"/>
                <w:numId w:val="76"/>
              </w:numPr>
              <w:spacing w:after="120" w:line="240" w:lineRule="auto"/>
              <w:ind w:left="459" w:hanging="425"/>
              <w:rPr>
                <w:rFonts w:ascii="Times New Roman" w:eastAsia="Times New Roman" w:hAnsi="Times New Roman" w:cs="Times New Roman"/>
              </w:rPr>
            </w:pPr>
            <w:r w:rsidRPr="0046117A">
              <w:rPr>
                <w:rFonts w:ascii="Times New Roman" w:eastAsia="Times New Roman" w:hAnsi="Times New Roman" w:cs="Times New Roman"/>
              </w:rPr>
              <w:t xml:space="preserve">Durerile apar în hipocondrul drept şi epigastru, cresc rapid în intensitate, sunt colicative, de la 30 min. până la 6 ore, deseori iradiază în omoplatul drept și se asociază cu sindrom dispeptic, greţuri, vome, meteorism. </w:t>
            </w:r>
          </w:p>
          <w:p w:rsidR="0095546B" w:rsidRPr="0046117A" w:rsidRDefault="0095546B" w:rsidP="00052503">
            <w:pPr>
              <w:pStyle w:val="aa"/>
              <w:numPr>
                <w:ilvl w:val="0"/>
                <w:numId w:val="76"/>
              </w:numPr>
              <w:spacing w:after="120" w:line="240" w:lineRule="auto"/>
              <w:ind w:left="459" w:hanging="425"/>
              <w:rPr>
                <w:rFonts w:ascii="Times New Roman" w:eastAsia="Times New Roman" w:hAnsi="Times New Roman" w:cs="Times New Roman"/>
                <w:b/>
                <w:i/>
              </w:rPr>
            </w:pPr>
            <w:r w:rsidRPr="0046117A">
              <w:rPr>
                <w:rFonts w:ascii="Times New Roman" w:eastAsia="Times New Roman" w:hAnsi="Times New Roman" w:cs="Times New Roman"/>
              </w:rPr>
              <w:t>Importantă pentru diagnosticul oportun al CAC este anamneza litiazei biliare, prezenţa unor episoade precedente de colică biliară şi corelaţia debutului patologiei cu ingestia alimentelor grase.</w:t>
            </w:r>
          </w:p>
        </w:tc>
      </w:tr>
    </w:tbl>
    <w:p w:rsidR="0095546B" w:rsidRPr="0046117A" w:rsidRDefault="0095546B" w:rsidP="0095546B">
      <w:pPr>
        <w:rPr>
          <w:rFonts w:ascii="Times New Roman" w:hAnsi="Times New Roman" w:cs="Times New Roman"/>
          <w:b/>
          <w:i/>
          <w:sz w:val="16"/>
          <w:szCs w:val="16"/>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C.2.4.2. Manifestările clinice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5546B" w:rsidRPr="0046117A" w:rsidTr="0095546B">
        <w:tc>
          <w:tcPr>
            <w:tcW w:w="9776" w:type="dxa"/>
            <w:shd w:val="clear" w:color="auto" w:fill="auto"/>
          </w:tcPr>
          <w:p w:rsidR="0095546B" w:rsidRPr="0046117A" w:rsidRDefault="0095546B" w:rsidP="0095546B">
            <w:pPr>
              <w:spacing w:after="120"/>
              <w:ind w:firstLine="457"/>
              <w:rPr>
                <w:rFonts w:ascii="Times New Roman" w:hAnsi="Times New Roman" w:cs="Times New Roman"/>
                <w:b/>
                <w:i/>
                <w:sz w:val="24"/>
                <w:szCs w:val="24"/>
              </w:rPr>
            </w:pPr>
            <w:r w:rsidRPr="0046117A">
              <w:rPr>
                <w:rFonts w:ascii="Times New Roman" w:hAnsi="Times New Roman" w:cs="Times New Roman"/>
                <w:b/>
                <w:sz w:val="24"/>
                <w:szCs w:val="24"/>
              </w:rPr>
              <w:t>Caseta 8.</w:t>
            </w:r>
            <w:r w:rsidRPr="0046117A">
              <w:rPr>
                <w:rFonts w:ascii="Times New Roman" w:hAnsi="Times New Roman" w:cs="Times New Roman"/>
                <w:b/>
                <w:i/>
                <w:sz w:val="24"/>
                <w:szCs w:val="24"/>
              </w:rPr>
              <w:t xml:space="preserve"> Acuzele. (clasa de recomandare IIb)</w:t>
            </w:r>
          </w:p>
          <w:p w:rsidR="0095546B" w:rsidRPr="0046117A" w:rsidRDefault="0095546B" w:rsidP="00052503">
            <w:pPr>
              <w:numPr>
                <w:ilvl w:val="0"/>
                <w:numId w:val="77"/>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Durerea în cazul CAC calculoase se păstrează pe parcursul câtorva zile şi se accentuează permanent. </w:t>
            </w:r>
          </w:p>
          <w:p w:rsidR="0095546B" w:rsidRPr="0046117A" w:rsidRDefault="0095546B" w:rsidP="00052503">
            <w:pPr>
              <w:numPr>
                <w:ilvl w:val="0"/>
                <w:numId w:val="77"/>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Odată cu progresarea patologiei, procesul inflamator de pe vezicula biliară se extinde asupra peritoneului parietal. Din acest moment pacientul percepe o durere cert localizată în regiunea hipocondrului drept cu iradiere tipică în omoplatul drept sau umăr. </w:t>
            </w:r>
          </w:p>
          <w:p w:rsidR="0095546B" w:rsidRPr="0046117A" w:rsidRDefault="0095546B" w:rsidP="00052503">
            <w:pPr>
              <w:numPr>
                <w:ilvl w:val="0"/>
                <w:numId w:val="77"/>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lastRenderedPageBreak/>
              <w:t xml:space="preserve">Bolnavii evită orice mişcare şi preferă să stea într-o singură poziţie. </w:t>
            </w:r>
          </w:p>
          <w:p w:rsidR="0095546B" w:rsidRPr="0046117A" w:rsidRDefault="0095546B" w:rsidP="00052503">
            <w:pPr>
              <w:numPr>
                <w:ilvl w:val="0"/>
                <w:numId w:val="77"/>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Printre alte acuze o atenţie deosebită o merită anorexia, nausea şi voma. </w:t>
            </w:r>
          </w:p>
          <w:p w:rsidR="0095546B" w:rsidRPr="0046117A" w:rsidRDefault="0095546B" w:rsidP="00052503">
            <w:pPr>
              <w:numPr>
                <w:ilvl w:val="0"/>
                <w:numId w:val="77"/>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t>În CAC voma are un caracter multiplu, şi de regulă nu aduce o uşurare vădită.</w:t>
            </w:r>
          </w:p>
        </w:tc>
      </w:tr>
    </w:tbl>
    <w:p w:rsidR="0095546B" w:rsidRPr="0046117A" w:rsidRDefault="0095546B" w:rsidP="0095546B">
      <w:pPr>
        <w:rPr>
          <w:rFonts w:ascii="Times New Roman" w:hAnsi="Times New Roman" w:cs="Times New Roman"/>
          <w:b/>
          <w:sz w:val="28"/>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95546B" w:rsidRPr="0046117A" w:rsidTr="0095546B">
        <w:tc>
          <w:tcPr>
            <w:tcW w:w="9776" w:type="dxa"/>
            <w:shd w:val="clear" w:color="auto" w:fill="auto"/>
          </w:tcPr>
          <w:p w:rsidR="0095546B" w:rsidRPr="0046117A" w:rsidRDefault="0095546B" w:rsidP="0095546B">
            <w:pPr>
              <w:spacing w:after="120"/>
              <w:ind w:firstLine="457"/>
              <w:jc w:val="both"/>
              <w:rPr>
                <w:rFonts w:ascii="Times New Roman" w:hAnsi="Times New Roman" w:cs="Times New Roman"/>
                <w:b/>
                <w:sz w:val="24"/>
                <w:szCs w:val="24"/>
              </w:rPr>
            </w:pPr>
            <w:r w:rsidRPr="0046117A">
              <w:rPr>
                <w:rFonts w:ascii="Times New Roman" w:hAnsi="Times New Roman" w:cs="Times New Roman"/>
                <w:b/>
                <w:sz w:val="24"/>
                <w:szCs w:val="24"/>
              </w:rPr>
              <w:t xml:space="preserve">Caseta 9. </w:t>
            </w:r>
            <w:r w:rsidRPr="0046117A">
              <w:rPr>
                <w:rFonts w:ascii="Times New Roman" w:hAnsi="Times New Roman" w:cs="Times New Roman"/>
                <w:b/>
                <w:i/>
                <w:sz w:val="24"/>
                <w:szCs w:val="24"/>
              </w:rPr>
              <w:t>Simptomatologie.</w:t>
            </w:r>
            <w:r w:rsidRPr="0046117A">
              <w:rPr>
                <w:rFonts w:ascii="Times New Roman" w:hAnsi="Times New Roman" w:cs="Times New Roman"/>
                <w:b/>
                <w:sz w:val="24"/>
                <w:szCs w:val="24"/>
              </w:rPr>
              <w:t xml:space="preserve"> </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CAC debutează prin durere bruscă, care prin caracterul său se aseamănă cu colica biliară, diferenţierea clinică între aceste două patologii deseori fiind dificilă. Însă, spre deosebire de colica biliară, unde durerile dispar timp de 1-6 ore de sine stătător sau sub acţiunea spasmoliticelor, în colecistita acută durerea este persistentă şi poate fi păstrată pe parcursul câtorva zile. </w:t>
            </w:r>
            <w:r w:rsidRPr="0046117A">
              <w:rPr>
                <w:rFonts w:ascii="Times New Roman" w:hAnsi="Times New Roman" w:cs="Times New Roman"/>
                <w:b/>
                <w:i/>
                <w:sz w:val="24"/>
                <w:szCs w:val="24"/>
                <w:lang w:bidi="ar-JO"/>
              </w:rPr>
              <w:t>(clasa de recomandare IIa)</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Durerea în CAC, similar cu colica biliară, deseori apare după o masă bogată în grăsimi sau în timpul nopţii.</w:t>
            </w:r>
            <w:r w:rsidRPr="0046117A">
              <w:rPr>
                <w:rFonts w:ascii="Times New Roman" w:hAnsi="Times New Roman" w:cs="Times New Roman"/>
                <w:b/>
                <w:i/>
                <w:sz w:val="24"/>
                <w:szCs w:val="24"/>
                <w:lang w:bidi="ar-JO"/>
              </w:rPr>
              <w:t xml:space="preserve"> (clasa de recomandare I)</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Majoritatea bolnavilor cu CAC sunt conştienţi de prezenţa calculilor biliari, care au fost depistaţi la investigaţiile ultrasonografice anterioare. Trei sferturi dintre pacienţi relatează accese de colici biliare în antecedente.</w:t>
            </w:r>
            <w:r w:rsidRPr="0046117A">
              <w:rPr>
                <w:rFonts w:ascii="Times New Roman" w:hAnsi="Times New Roman" w:cs="Times New Roman"/>
                <w:b/>
                <w:i/>
                <w:sz w:val="24"/>
                <w:szCs w:val="24"/>
                <w:lang w:bidi="ar-JO"/>
              </w:rPr>
              <w:t xml:space="preserve"> (clasa de recomandare I)</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Durerea de obicei este resimţită în partea superioară dreaptă a abdomenului. În unele cazuri durerea iniţial poate fi resimţită în epigastru şi poate preceda cu câteva ore durerea în cadranul superior drept al abdomenului. </w:t>
            </w:r>
            <w:r w:rsidRPr="0046117A">
              <w:rPr>
                <w:rFonts w:ascii="Times New Roman" w:hAnsi="Times New Roman" w:cs="Times New Roman"/>
                <w:b/>
                <w:i/>
                <w:sz w:val="24"/>
                <w:szCs w:val="24"/>
                <w:lang w:bidi="ar-JO"/>
              </w:rPr>
              <w:t>(clasa de recomandare I)</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Mai frecvent durerea iradiază în unghiul inferior al omoplatului drept. Uneori iradierile sunt atipice: în epigastru, în abdomenul stâng, în umăr, sau în regiunea supraclaviculară dreaptă (semnul Mussi-Gheorghievski). </w:t>
            </w:r>
            <w:r w:rsidRPr="0046117A">
              <w:rPr>
                <w:rFonts w:ascii="Times New Roman" w:hAnsi="Times New Roman" w:cs="Times New Roman"/>
                <w:b/>
                <w:i/>
                <w:sz w:val="24"/>
                <w:szCs w:val="24"/>
                <w:lang w:bidi="ar-JO"/>
              </w:rPr>
              <w:t>(clasa de recomandare IIa)</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Uneori durerea radiază în regiunea cordului, simulând un acces de angină pectorală (aşa-numitul „sindrom colecisto-coronarian“ sau sindromul Botkin).</w:t>
            </w:r>
            <w:r w:rsidRPr="0046117A">
              <w:rPr>
                <w:rFonts w:ascii="Times New Roman" w:hAnsi="Times New Roman" w:cs="Times New Roman"/>
                <w:b/>
                <w:i/>
                <w:sz w:val="24"/>
                <w:szCs w:val="24"/>
                <w:lang w:bidi="ar-JO"/>
              </w:rPr>
              <w:t xml:space="preserve"> (clasa de recomandare IIb)</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Cu progresarea procesului inflamator în pereţii colecistului şi peritoneul adiacent intensitatea durerilor creşte, durerea în hipocondrul drept devine mai localizată.</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Anorexia, greţurile şi voma sunt caracteristice pentru CAC. Voma are un caracter repetat, cu conţinut bilios şi nu aduce uşurare pacientului. Ocazional vomele sunt complet absente.</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Creşterea temperaturii corpului se observă din primele zile ale bolii. Febra până la 38º-38,5ºC este comună pentru cazurile de colecistită acută. Deşi febra hectică cu frisoane ocazional poate fi întâlnită în colecistita complicată, aceasta este mai mult caracteristică pentru colangita acută. </w:t>
            </w:r>
            <w:r w:rsidRPr="0046117A">
              <w:rPr>
                <w:rFonts w:ascii="Times New Roman" w:hAnsi="Times New Roman" w:cs="Times New Roman"/>
                <w:b/>
                <w:i/>
                <w:sz w:val="24"/>
                <w:szCs w:val="24"/>
                <w:lang w:bidi="ar-JO"/>
              </w:rPr>
              <w:t>(clasa de recomandare IIa)</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Starea generală a pacienţilor diferă semnificativ, de la relativ satisfăcătoare până la foarte gravă, însoţită de insuficienţa multiplă de organe, în dependenţă de severitatea procesului inflamator local şi gravitatea patologiilor concomitente. Ca urmare a iritării peritoneale, bolnavii cu CAC sunt reţinuţi să se mişte şi preferă statul culcat.</w:t>
            </w:r>
            <w:r w:rsidRPr="0046117A">
              <w:rPr>
                <w:rFonts w:ascii="Times New Roman" w:hAnsi="Times New Roman" w:cs="Times New Roman"/>
                <w:b/>
                <w:i/>
                <w:sz w:val="24"/>
                <w:szCs w:val="24"/>
                <w:lang w:bidi="ar-JO"/>
              </w:rPr>
              <w:t xml:space="preserve"> (clasa de recomandare III)</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Frecvenţa pulsului variază de la 80 până la 120 bătăi per minut în corespundere cu temperatura corpului. Tahicardia pronunţată reprezintă un simptom alarmant, care sugerează o intoxicaţie severă şi schimbări morfopatologice grave în colecist şi cavitatea peritoneală. </w:t>
            </w:r>
            <w:r w:rsidRPr="0046117A">
              <w:rPr>
                <w:rFonts w:ascii="Times New Roman" w:hAnsi="Times New Roman" w:cs="Times New Roman"/>
                <w:b/>
                <w:i/>
                <w:sz w:val="24"/>
                <w:szCs w:val="24"/>
                <w:lang w:bidi="ar-JO"/>
              </w:rPr>
              <w:t>(clasa de recomandare IIb)</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Respiraţia este superficială şi mai frecventă ca de obicei. </w:t>
            </w:r>
            <w:r w:rsidRPr="0046117A">
              <w:rPr>
                <w:rFonts w:ascii="Times New Roman" w:hAnsi="Times New Roman" w:cs="Times New Roman"/>
                <w:b/>
                <w:i/>
                <w:sz w:val="24"/>
                <w:szCs w:val="24"/>
                <w:lang w:bidi="ar-JO"/>
              </w:rPr>
              <w:t>(clasa de recomandare IIa)</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lastRenderedPageBreak/>
              <w:t xml:space="preserve">Tegumentele sunt de culoare obişnuită sau puţin icterice. Ictericitatea uşoară este caracteristică pentru pacienţii cu CAC, chiar şi în lipsa calculilor în ductul biliar comun. Aceasta se explică prin afectare hepatocelulară tranzitorie acută. Apariţia icterului pronunţat şi persistent indică o obstrucţie mecanică a fluxului bilei spre duoden de către un calcul biliar inclavat în porţiunea terminală a coledocului sau sindromul Mirizzi. </w:t>
            </w:r>
            <w:r w:rsidRPr="0046117A">
              <w:rPr>
                <w:rFonts w:ascii="Times New Roman" w:hAnsi="Times New Roman" w:cs="Times New Roman"/>
                <w:b/>
                <w:i/>
                <w:sz w:val="24"/>
                <w:szCs w:val="24"/>
                <w:lang w:bidi="ar-JO"/>
              </w:rPr>
              <w:t>(clasa de recomandare IIa)</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Limba este uscată şi saburată.</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Abdomenul este uşor balonat, partea dreaptă superioară a peretelui abdominal nu participă sau participă limitat în actul de respiraţie. </w:t>
            </w:r>
            <w:r w:rsidRPr="0046117A">
              <w:rPr>
                <w:rFonts w:ascii="Times New Roman" w:hAnsi="Times New Roman" w:cs="Times New Roman"/>
                <w:b/>
                <w:i/>
                <w:sz w:val="24"/>
                <w:szCs w:val="24"/>
                <w:lang w:bidi="ar-JO"/>
              </w:rPr>
              <w:t>(clasa de recomandare IIb)</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La palpare sub rebordul costal drept se constată durere pronunţată şi contractura muşchilor abdominali.</w:t>
            </w:r>
            <w:r w:rsidRPr="0046117A">
              <w:rPr>
                <w:rFonts w:ascii="Times New Roman" w:hAnsi="Times New Roman" w:cs="Times New Roman"/>
                <w:b/>
                <w:i/>
                <w:sz w:val="24"/>
                <w:szCs w:val="24"/>
                <w:lang w:bidi="ar-JO"/>
              </w:rPr>
              <w:t xml:space="preserve"> (clasa de recomandare I)</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Colecistul mărit, tensionat şi dur poate fi palpat în hipocondrul drept în aproximativ jumătate din cazurile de CAC. Cu toate acestea, în cazul defans-ului muscular marcat şi sindromului algic pronunţat palparea vezicii biliare nu este întotdeauna posibilă.</w:t>
            </w:r>
            <w:r w:rsidRPr="0046117A">
              <w:rPr>
                <w:rFonts w:ascii="Times New Roman" w:hAnsi="Times New Roman" w:cs="Times New Roman"/>
                <w:b/>
                <w:i/>
                <w:sz w:val="24"/>
                <w:szCs w:val="24"/>
                <w:lang w:bidi="ar-JO"/>
              </w:rPr>
              <w:t xml:space="preserve"> (clasa de recomandare I)</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Importanţă majoră prezintă simptomul Murphy pozitiv, care se determină prin exercitarea unei presiuni constante asupra peretelui abdominal în proiecţia colecistului, în timp ce bolnavul este rugat să respire adânc. La sfârşitul inspirului când vezicula, împinsă de diafragm prin intermediul ficatului se apropie de degete, apare durerea şi respiraţia se întrerupe brusc. </w:t>
            </w:r>
            <w:r w:rsidRPr="0046117A">
              <w:rPr>
                <w:rFonts w:ascii="Times New Roman" w:hAnsi="Times New Roman" w:cs="Times New Roman"/>
                <w:b/>
                <w:i/>
                <w:sz w:val="24"/>
                <w:szCs w:val="24"/>
                <w:lang w:bidi="ar-JO"/>
              </w:rPr>
              <w:t>(clasa de recomandare I)</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De asemenea, se determină frenicus-simptom (iradierea durerilor în regiunea supraclaviculară pe dreapta), simptomul Ortner – durere accentuată la percuţia arcului costal drept. </w:t>
            </w:r>
            <w:r w:rsidRPr="0046117A">
              <w:rPr>
                <w:rFonts w:ascii="Times New Roman" w:hAnsi="Times New Roman" w:cs="Times New Roman"/>
                <w:b/>
                <w:i/>
                <w:sz w:val="24"/>
                <w:szCs w:val="24"/>
                <w:lang w:bidi="ar-JO"/>
              </w:rPr>
              <w:t>(clasa de recomandare IIb)</w:t>
            </w:r>
          </w:p>
          <w:p w:rsidR="0095546B" w:rsidRPr="0046117A" w:rsidRDefault="0095546B" w:rsidP="00052503">
            <w:pPr>
              <w:numPr>
                <w:ilvl w:val="0"/>
                <w:numId w:val="28"/>
              </w:numPr>
              <w:spacing w:after="120"/>
              <w:ind w:left="459"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Cu progresarea procesului inflamator şi implicarea peritoneului parietal apar semnele iritării peritoneale sub rebordul costal drept: simptomul Blumberg (palpator) şi simptomul Mandel-Razdolsky (percutor). </w:t>
            </w:r>
            <w:r w:rsidRPr="0046117A">
              <w:rPr>
                <w:rFonts w:ascii="Times New Roman" w:hAnsi="Times New Roman" w:cs="Times New Roman"/>
                <w:b/>
                <w:i/>
                <w:sz w:val="24"/>
                <w:szCs w:val="24"/>
                <w:lang w:bidi="ar-JO"/>
              </w:rPr>
              <w:t>(clasa de recomandare IIa)</w:t>
            </w:r>
          </w:p>
        </w:tc>
      </w:tr>
    </w:tbl>
    <w:p w:rsidR="0095546B" w:rsidRPr="0046117A" w:rsidRDefault="0095546B" w:rsidP="0095546B">
      <w:pPr>
        <w:jc w:val="both"/>
        <w:rPr>
          <w:rFonts w:ascii="Times New Roman" w:hAnsi="Times New Roman" w:cs="Times New Roman"/>
          <w:b/>
          <w:sz w:val="24"/>
          <w:szCs w:val="24"/>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C.2.4.3. Investigaţiile paraclinice</w:t>
      </w:r>
    </w:p>
    <w:p w:rsidR="0095546B" w:rsidRPr="0046117A" w:rsidRDefault="0095546B" w:rsidP="0095546B">
      <w:pPr>
        <w:spacing w:after="120"/>
        <w:rPr>
          <w:rFonts w:ascii="Times New Roman" w:hAnsi="Times New Roman" w:cs="Times New Roman"/>
          <w:b/>
          <w:i/>
          <w:sz w:val="24"/>
          <w:szCs w:val="24"/>
        </w:rPr>
      </w:pPr>
      <w:r w:rsidRPr="0046117A">
        <w:rPr>
          <w:rFonts w:ascii="Times New Roman" w:hAnsi="Times New Roman" w:cs="Times New Roman"/>
          <w:b/>
          <w:sz w:val="24"/>
          <w:szCs w:val="24"/>
        </w:rPr>
        <w:t xml:space="preserve">Tabelul 1. </w:t>
      </w:r>
      <w:r w:rsidRPr="0046117A">
        <w:rPr>
          <w:rFonts w:ascii="Times New Roman" w:hAnsi="Times New Roman" w:cs="Times New Roman"/>
          <w:b/>
          <w:i/>
          <w:sz w:val="24"/>
          <w:szCs w:val="24"/>
        </w:rPr>
        <w:t>Investigaţiile paraclinice la pacienţii cu CAC. (clasa de recomandare IIb)</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5103"/>
        <w:gridCol w:w="850"/>
        <w:gridCol w:w="851"/>
      </w:tblGrid>
      <w:tr w:rsidR="0095546B" w:rsidRPr="0046117A" w:rsidTr="0095546B">
        <w:tc>
          <w:tcPr>
            <w:tcW w:w="2977" w:type="dxa"/>
            <w:tcBorders>
              <w:top w:val="single" w:sz="4" w:space="0" w:color="auto"/>
              <w:left w:val="single" w:sz="4" w:space="0" w:color="auto"/>
              <w:bottom w:val="single" w:sz="4" w:space="0" w:color="auto"/>
              <w:right w:val="single" w:sz="4" w:space="0" w:color="auto"/>
            </w:tcBorders>
            <w:vAlign w:val="bottom"/>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Investigaţiile paraclinice</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r w:rsidRPr="0046117A">
              <w:rPr>
                <w:rFonts w:ascii="Times New Roman" w:hAnsi="Times New Roman" w:cs="Times New Roman"/>
                <w:b/>
                <w:sz w:val="24"/>
                <w:szCs w:val="24"/>
              </w:rPr>
              <w:t>Semnele sugestive pentru CAC</w:t>
            </w:r>
          </w:p>
        </w:tc>
        <w:tc>
          <w:tcPr>
            <w:tcW w:w="1701" w:type="dxa"/>
            <w:gridSpan w:val="2"/>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sz w:val="24"/>
                <w:szCs w:val="24"/>
              </w:rPr>
            </w:pPr>
            <w:r w:rsidRPr="0046117A">
              <w:rPr>
                <w:rFonts w:ascii="Times New Roman" w:hAnsi="Times New Roman" w:cs="Times New Roman"/>
                <w:b/>
                <w:sz w:val="24"/>
                <w:szCs w:val="24"/>
              </w:rPr>
              <w:t>Caracterul</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sz w:val="24"/>
                <w:szCs w:val="24"/>
              </w:rPr>
            </w:pPr>
            <w:r w:rsidRPr="0046117A">
              <w:rPr>
                <w:rFonts w:ascii="Times New Roman" w:hAnsi="Times New Roman" w:cs="Times New Roman"/>
                <w:sz w:val="24"/>
                <w:szCs w:val="24"/>
              </w:rPr>
              <w:t>Numărătoarea leucocitelor sângelui.</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Leucocitoza înaltă poate mărturisi despre prezenţa unui proces inflamator sau gangrena veziculei biliare.</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O</w:t>
            </w: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Numărătoarea eritrocitelor, dozarea hemoglobinei, hematocritul.</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Nediagnostice, dar se indică cu scop de evaluare preoperatorie.</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O</w:t>
            </w: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Analiza generală a urinei.</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Denotă prezenţa unei patologii renale asociate sau disfuncţiei renale.</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O</w:t>
            </w: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Electrocardiografia în stare de repaos.</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Pot fi schimbări în caz de patologie a sistemului cardiovascular.</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O</w:t>
            </w: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Determinarea grupului sangvin după sistemul ABO şi după sistemul Rhesus.</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Se indică cu scop de evaluare preoperatorie.</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O</w:t>
            </w: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 xml:space="preserve">Determinarea parametrilor biochimici (dozarea proteinei totale, ureei, creatininei, glucozei, AST, </w:t>
            </w:r>
            <w:r w:rsidRPr="0046117A">
              <w:rPr>
                <w:rFonts w:ascii="Times New Roman" w:hAnsi="Times New Roman" w:cs="Times New Roman"/>
                <w:sz w:val="24"/>
                <w:szCs w:val="24"/>
              </w:rPr>
              <w:lastRenderedPageBreak/>
              <w:t>ALT, FA, LDH şi/sau bilirubinei, protrombinei, fibrinogenul).</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cs="Times New Roman"/>
                <w:sz w:val="24"/>
                <w:szCs w:val="24"/>
              </w:rPr>
              <w:lastRenderedPageBreak/>
              <w:t xml:space="preserve">Creşterea uşoară a valorilor AST, ALT, FA, LDH şi/sau bilirubinei este caracteristică CAC. Nivelurile bilirubinei, AST, ALT, FA, elevate </w:t>
            </w:r>
            <w:r w:rsidRPr="0046117A">
              <w:rPr>
                <w:rFonts w:ascii="Times New Roman" w:hAnsi="Times New Roman" w:cs="Times New Roman"/>
                <w:sz w:val="24"/>
                <w:szCs w:val="24"/>
              </w:rPr>
              <w:lastRenderedPageBreak/>
              <w:t>semnificativ sugerează posibilitatea coledocolitiazei asociate sau sindromului Mirizzi.</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lastRenderedPageBreak/>
              <w:t>O</w:t>
            </w: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sz w:val="24"/>
                <w:szCs w:val="24"/>
              </w:rPr>
              <w:t>Teste de coagulare: indexul protrombinic, raportul internaţional normalizat (INR), fibrinogenul, timpul de tromboplastină parțial activată (TTPA)</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cs="Times New Roman"/>
                <w:sz w:val="24"/>
                <w:szCs w:val="24"/>
              </w:rPr>
              <w:t>Se indică cu scop de evaluare preoperatorie şi modificarea / corijarea regimului de terapia antitrombotică (la necesitate).</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Determinarea proteinei C-reactive (PCR).</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Creşterea nivelului PCR cu 3 mg/l sau mai mult indică inflamaţie acută.</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Determinarea echilibrului acido-bazic.</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Se indică cu scop de evaluare preoperatorie.</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Determinarea natriului seric, kaliului seric, calciului, magneziului, clorului în serul sangvin).</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Se indică cu scop de evaluare preoperatorie.</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Ecografia organelor abdominale.</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Ecografia organelor abdominale este metoda imagistică de primă linie în cazuri suspecte de CAC cu valoare predictivă înaltă (84-95%) şi specificitate de 83%.</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O</w:t>
            </w: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Tomografia computerizată (CT) a abdomenului.</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Permite diagnosticul formelor complicate ale CAC (colecistita gangrenoasă, perforativă, emfizematoasă; abces perivezical) şi diagnosticul diferenţial cu alte patologii intraabdominale. Facilitează stabilirea diagnosticului la pacienţii obezi sau cu distensia abdominală gazoasă, când utilizarea ecografiei organelor abdominale este limitată sau investigaţie este neinformativă.</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Rezonanţa magnetica nucleară (RMN).</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Permite diagnosticul formelor complicate ale CAC, diagnosticul diferenţial cu alte patologii intraabdominale.</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Evaluarea ecografică (2D + Doppler)</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Permite determinarea vascularizării pereţilor vezicii biliare (aşa-numita „hiperemie ultrasonoră”) şi, respectiv, a gradului de inflamaţie.</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Hepatobiliscintigrafia.</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Este o metoda diagnostica utilă pentru CAC. În mod normal preparatele radiofarmaceutice (acid diisopropyliminodiacetic) ocupă lumenul vezicii biliare într-o jumătate de oră. Conform studiilor, sensibilitatea investigaţiei în CAC este 96%, iar specificitatea – 90%.</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Radiografia cavităţii abdominale.</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Se efectuează doar cu scop de diagnostic diferenţial cu alte cauze ale abdomenului acut.</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jc w:val="both"/>
              <w:rPr>
                <w:rFonts w:ascii="Times New Roman" w:hAnsi="Times New Roman" w:cs="Times New Roman"/>
                <w:b/>
                <w:i/>
                <w:sz w:val="24"/>
                <w:szCs w:val="24"/>
              </w:rPr>
            </w:pPr>
            <w:r w:rsidRPr="0046117A">
              <w:rPr>
                <w:rFonts w:ascii="Times New Roman" w:hAnsi="Times New Roman" w:cs="Times New Roman"/>
                <w:sz w:val="24"/>
                <w:szCs w:val="24"/>
              </w:rPr>
              <w:t>Esofagogastroduodenofibroscopie.</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Este indicată în cazurile icterului mecanic pentru evaluarea stării papilei duodenale mari (Vater) cu un eventual calcul biliar inclavat, prezenţei şi caracterului fluxului bilei în duoden.</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lastRenderedPageBreak/>
              <w:t>Colangiopancreatografia retrogradă endoscopică (ERCP).</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Este indicată doar în cazurile confirmate sau foarte probabile de coledocolitiază sau strictură distală a ductului biliar comun, complicate cu icter mecanic şi / sau colangită.</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Colangiopancreatografia prin rezonanţă magnetică (MRCP).</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Este indicată în cazurile suspecte de prezenţă a calculilor în ductul biliar comun.</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Esofagogastroduodenofibroscopie endoscopică (EUS).</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Combină endoscopia și ultrasonografia şi oferă imagini extrem de detaliate ale căilor biliare extrahepatice şi a pancreasului. Investigaţia posedă o sensibilitate aproximativ egală cu cea a ERCP şi MRCP în diagnosticul coledocolitiazei.</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cs="Times New Roman"/>
                <w:sz w:val="24"/>
                <w:szCs w:val="24"/>
              </w:rPr>
              <w:t>Video- sau fibroesofagogastroduodenoscopia.</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Permite evaluarea stării esofagului, stomacului şi duodenului cu depistarea patologiilor alternative diagnosticului CAC.</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r w:rsidR="0095546B" w:rsidRPr="0046117A" w:rsidTr="0095546B">
        <w:tc>
          <w:tcPr>
            <w:tcW w:w="297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Laparoscopia diagnostică.</w:t>
            </w:r>
          </w:p>
        </w:tc>
        <w:tc>
          <w:tcPr>
            <w:tcW w:w="5103"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Permite diferenţierea formelor patomorfologice ale colecistitei şi gradului de răspândire a peritonitei.</w:t>
            </w:r>
          </w:p>
        </w:tc>
        <w:tc>
          <w:tcPr>
            <w:tcW w:w="850"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p>
        </w:tc>
        <w:tc>
          <w:tcPr>
            <w:tcW w:w="85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R</w:t>
            </w:r>
          </w:p>
        </w:tc>
      </w:tr>
    </w:tbl>
    <w:p w:rsidR="0095546B" w:rsidRPr="0046117A" w:rsidRDefault="0095546B" w:rsidP="0095546B">
      <w:pPr>
        <w:spacing w:before="120"/>
        <w:rPr>
          <w:rFonts w:ascii="Times New Roman" w:hAnsi="Times New Roman" w:cs="Times New Roman"/>
          <w:sz w:val="24"/>
          <w:szCs w:val="24"/>
        </w:rPr>
      </w:pPr>
      <w:r w:rsidRPr="0046117A">
        <w:rPr>
          <w:rFonts w:ascii="Times New Roman" w:hAnsi="Times New Roman" w:cs="Times New Roman"/>
          <w:b/>
          <w:i/>
          <w:sz w:val="24"/>
          <w:szCs w:val="24"/>
        </w:rPr>
        <w:t>Notă:</w:t>
      </w:r>
      <w:r w:rsidRPr="0046117A">
        <w:rPr>
          <w:rFonts w:ascii="Times New Roman" w:hAnsi="Times New Roman" w:cs="Times New Roman"/>
          <w:b/>
          <w:i/>
          <w:sz w:val="24"/>
          <w:szCs w:val="24"/>
        </w:rPr>
        <w:tab/>
      </w:r>
      <w:r w:rsidRPr="0046117A">
        <w:rPr>
          <w:rFonts w:ascii="Times New Roman" w:hAnsi="Times New Roman" w:cs="Times New Roman"/>
          <w:sz w:val="24"/>
          <w:szCs w:val="24"/>
        </w:rPr>
        <w:t>O – obligatoriu, R – recomandabil</w:t>
      </w:r>
    </w:p>
    <w:p w:rsidR="0095546B" w:rsidRPr="0046117A" w:rsidRDefault="0095546B" w:rsidP="0095546B">
      <w:pPr>
        <w:rPr>
          <w:rFonts w:ascii="Times New Roman" w:hAnsi="Times New Roman" w:cs="Times New Roman"/>
          <w:b/>
          <w:i/>
          <w:sz w:val="24"/>
          <w:szCs w:val="24"/>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C.2.4.4 Criteriile de evaluare a severităţii colecistitei acute (clasificare clinică)</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ight="172"/>
              <w:rPr>
                <w:rFonts w:ascii="Times New Roman" w:hAnsi="Times New Roman" w:cs="Times New Roman"/>
                <w:b/>
                <w:i/>
                <w:sz w:val="24"/>
                <w:szCs w:val="24"/>
              </w:rPr>
            </w:pPr>
            <w:r w:rsidRPr="0046117A">
              <w:rPr>
                <w:rFonts w:ascii="Times New Roman" w:hAnsi="Times New Roman" w:cs="Times New Roman"/>
                <w:b/>
                <w:sz w:val="24"/>
                <w:szCs w:val="24"/>
              </w:rPr>
              <w:t>Caseta 10.</w:t>
            </w:r>
            <w:r w:rsidRPr="0046117A">
              <w:rPr>
                <w:rFonts w:ascii="Times New Roman" w:hAnsi="Times New Roman" w:cs="Times New Roman"/>
                <w:b/>
                <w:i/>
                <w:sz w:val="28"/>
                <w:szCs w:val="24"/>
              </w:rPr>
              <w:t xml:space="preserve"> </w:t>
            </w:r>
            <w:r w:rsidRPr="0046117A">
              <w:rPr>
                <w:rFonts w:ascii="Times New Roman" w:hAnsi="Times New Roman" w:cs="Times New Roman"/>
                <w:b/>
                <w:i/>
                <w:sz w:val="24"/>
                <w:szCs w:val="24"/>
              </w:rPr>
              <w:t>Severitatea colecistitei acute (clasificare clinică). (clasa de recomandare IIa)</w:t>
            </w:r>
          </w:p>
          <w:p w:rsidR="0095546B" w:rsidRPr="0046117A" w:rsidRDefault="0095546B" w:rsidP="0095546B">
            <w:pPr>
              <w:ind w:left="457" w:right="172"/>
              <w:jc w:val="both"/>
              <w:rPr>
                <w:rFonts w:ascii="Times New Roman" w:hAnsi="Times New Roman" w:cs="Times New Roman"/>
                <w:sz w:val="24"/>
                <w:szCs w:val="24"/>
              </w:rPr>
            </w:pPr>
            <w:r w:rsidRPr="0046117A">
              <w:rPr>
                <w:rFonts w:ascii="Times New Roman" w:hAnsi="Times New Roman" w:cs="Times New Roman"/>
                <w:sz w:val="24"/>
                <w:szCs w:val="24"/>
              </w:rPr>
              <w:t>CAC poate evalua clinic foarte divers, de la boală uşoară autolimitată până la forma fulminantă cu potenţial pericol pentru viaţă pacientului. Ghidurile internaţionale recomandă divizarea colecistitei acute în funcţie de severitatea evolutivă în următoarele trei categorii: „uşoară“ (clasa I), „de gravitate medie“ (gradul II) şi „gravă“ (gradul III). Pentru descrierea celui mai sever grad de colecistita acută este argumentată utilizarea unei categorii aparte, deoarece indică necesitatea în resuscitare în condiţiile secţiei de terapie intensivă şi tratament invaziv de urgenţă (chirurgical şi / sau drenare) pentru a salva viaţa pacientului.</w:t>
            </w:r>
          </w:p>
          <w:p w:rsidR="0095546B" w:rsidRPr="0046117A" w:rsidRDefault="0095546B" w:rsidP="0095546B">
            <w:pPr>
              <w:ind w:left="709"/>
              <w:jc w:val="both"/>
              <w:rPr>
                <w:rFonts w:ascii="Times New Roman" w:hAnsi="Times New Roman" w:cs="Times New Roman"/>
                <w:sz w:val="16"/>
                <w:szCs w:val="16"/>
              </w:rPr>
            </w:pPr>
          </w:p>
          <w:p w:rsidR="0095546B" w:rsidRPr="0046117A" w:rsidRDefault="0095546B" w:rsidP="00052503">
            <w:pPr>
              <w:numPr>
                <w:ilvl w:val="0"/>
                <w:numId w:val="22"/>
              </w:numPr>
              <w:ind w:left="457" w:hanging="457"/>
              <w:jc w:val="both"/>
              <w:rPr>
                <w:rFonts w:ascii="Times New Roman" w:hAnsi="Times New Roman" w:cs="Times New Roman"/>
                <w:sz w:val="24"/>
                <w:szCs w:val="24"/>
              </w:rPr>
            </w:pPr>
            <w:r w:rsidRPr="0046117A">
              <w:rPr>
                <w:rFonts w:ascii="Times New Roman" w:hAnsi="Times New Roman" w:cs="Times New Roman"/>
                <w:b/>
                <w:sz w:val="24"/>
                <w:szCs w:val="24"/>
              </w:rPr>
              <w:t>Colecistita acută uşoară (gradul I)</w:t>
            </w:r>
            <w:r w:rsidRPr="0046117A">
              <w:rPr>
                <w:rFonts w:ascii="Times New Roman" w:hAnsi="Times New Roman" w:cs="Times New Roman"/>
                <w:sz w:val="24"/>
                <w:szCs w:val="24"/>
              </w:rPr>
              <w:t xml:space="preserve"> defineşte dezvoltarea colecistitei acute la un pacient sănătos, fără disfuncţie de organe şi cu modificările patologice uşoare în vezica biliară. Bolnavul cu CAC se clasifică în forma „uşoară“ (gradul I) când acesta nu are criterii pentru includerea în formele „de gravitate medie“ sau „gravă“ (gradul II-III). La pacienţii cu grad uşor de CAC colecistectomia este un procedeu sigur, cu risc perioperator minimal.</w:t>
            </w:r>
          </w:p>
          <w:p w:rsidR="0095546B" w:rsidRPr="0046117A" w:rsidRDefault="0095546B" w:rsidP="0095546B">
            <w:pPr>
              <w:ind w:left="457" w:hanging="457"/>
              <w:jc w:val="both"/>
              <w:rPr>
                <w:rFonts w:ascii="Times New Roman" w:hAnsi="Times New Roman" w:cs="Times New Roman"/>
                <w:sz w:val="16"/>
                <w:szCs w:val="16"/>
              </w:rPr>
            </w:pPr>
          </w:p>
          <w:p w:rsidR="0095546B" w:rsidRPr="0046117A" w:rsidRDefault="0095546B" w:rsidP="00052503">
            <w:pPr>
              <w:numPr>
                <w:ilvl w:val="0"/>
                <w:numId w:val="21"/>
              </w:numPr>
              <w:ind w:left="457" w:hanging="457"/>
              <w:jc w:val="both"/>
              <w:rPr>
                <w:rFonts w:ascii="Times New Roman" w:hAnsi="Times New Roman" w:cs="Times New Roman"/>
                <w:sz w:val="24"/>
                <w:szCs w:val="24"/>
              </w:rPr>
            </w:pPr>
            <w:r w:rsidRPr="0046117A">
              <w:rPr>
                <w:rFonts w:ascii="Times New Roman" w:hAnsi="Times New Roman" w:cs="Times New Roman"/>
                <w:b/>
                <w:sz w:val="24"/>
                <w:szCs w:val="24"/>
              </w:rPr>
              <w:t>Colecistita acută de gravitate medie (gradul II)</w:t>
            </w:r>
            <w:r w:rsidRPr="0046117A">
              <w:rPr>
                <w:rFonts w:ascii="Times New Roman" w:hAnsi="Times New Roman" w:cs="Times New Roman"/>
                <w:sz w:val="24"/>
                <w:szCs w:val="24"/>
              </w:rPr>
              <w:t xml:space="preserve"> se stabileşte în cazul când pacientul cu CAC prezintă cel puţin una dintre următoarele condiţii:</w:t>
            </w:r>
          </w:p>
          <w:p w:rsidR="0095546B" w:rsidRPr="0046117A" w:rsidRDefault="0095546B" w:rsidP="00052503">
            <w:pPr>
              <w:numPr>
                <w:ilvl w:val="0"/>
                <w:numId w:val="23"/>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Numărul de leucocite în sânge sunt elevate esenţial (&gt;18.000 / mm</w:t>
            </w:r>
            <w:r w:rsidRPr="0046117A">
              <w:rPr>
                <w:rFonts w:ascii="Times New Roman" w:hAnsi="Times New Roman" w:cs="Times New Roman"/>
                <w:sz w:val="24"/>
                <w:szCs w:val="24"/>
                <w:vertAlign w:val="superscript"/>
              </w:rPr>
              <w:t>3</w:t>
            </w:r>
            <w:r w:rsidRPr="0046117A">
              <w:rPr>
                <w:rFonts w:ascii="Times New Roman" w:hAnsi="Times New Roman" w:cs="Times New Roman"/>
                <w:sz w:val="24"/>
                <w:szCs w:val="24"/>
              </w:rPr>
              <w:t>);</w:t>
            </w:r>
          </w:p>
          <w:p w:rsidR="0095546B" w:rsidRPr="0046117A" w:rsidRDefault="0095546B" w:rsidP="00052503">
            <w:pPr>
              <w:numPr>
                <w:ilvl w:val="0"/>
                <w:numId w:val="23"/>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Plastron inflamator dureros şi palpabil în regiunea superioară dreaptă a abdomenului;</w:t>
            </w:r>
          </w:p>
          <w:p w:rsidR="0095546B" w:rsidRPr="0046117A" w:rsidRDefault="0095546B" w:rsidP="00052503">
            <w:pPr>
              <w:numPr>
                <w:ilvl w:val="0"/>
                <w:numId w:val="23"/>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Debutul simptomelor &gt;72 ore;</w:t>
            </w:r>
          </w:p>
          <w:p w:rsidR="0095546B" w:rsidRPr="0046117A" w:rsidRDefault="0095546B" w:rsidP="00052503">
            <w:pPr>
              <w:numPr>
                <w:ilvl w:val="0"/>
                <w:numId w:val="23"/>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Inflamaţie locală marcată (peritonită biliară, abces perivezical, abces hepatic, colecistita gangrenoasă, colecistita emfizematoasă).</w:t>
            </w:r>
          </w:p>
          <w:p w:rsidR="0095546B" w:rsidRPr="0046117A" w:rsidRDefault="0095546B" w:rsidP="0095546B">
            <w:pPr>
              <w:ind w:left="457"/>
              <w:jc w:val="both"/>
              <w:rPr>
                <w:rFonts w:ascii="Times New Roman" w:hAnsi="Times New Roman" w:cs="Times New Roman"/>
                <w:sz w:val="24"/>
                <w:szCs w:val="24"/>
              </w:rPr>
            </w:pPr>
            <w:r w:rsidRPr="0046117A">
              <w:rPr>
                <w:rFonts w:ascii="Times New Roman" w:hAnsi="Times New Roman" w:cs="Times New Roman"/>
                <w:sz w:val="24"/>
                <w:szCs w:val="24"/>
              </w:rPr>
              <w:t>În colecistita acută moderată gradul inflamaţiei locale poate fi asociat cu creşterea dificultăţilor tehnice în efectuarea colecistectomiei.</w:t>
            </w:r>
          </w:p>
          <w:p w:rsidR="0095546B" w:rsidRPr="0046117A" w:rsidRDefault="0095546B" w:rsidP="0095546B">
            <w:pPr>
              <w:jc w:val="both"/>
              <w:rPr>
                <w:rFonts w:ascii="Times New Roman" w:hAnsi="Times New Roman" w:cs="Times New Roman"/>
                <w:sz w:val="16"/>
                <w:szCs w:val="16"/>
              </w:rPr>
            </w:pPr>
          </w:p>
          <w:p w:rsidR="0095546B" w:rsidRPr="0046117A" w:rsidRDefault="0095546B" w:rsidP="00052503">
            <w:pPr>
              <w:numPr>
                <w:ilvl w:val="0"/>
                <w:numId w:val="21"/>
              </w:numPr>
              <w:ind w:left="457" w:hanging="425"/>
              <w:jc w:val="both"/>
              <w:rPr>
                <w:rFonts w:ascii="Times New Roman" w:hAnsi="Times New Roman" w:cs="Times New Roman"/>
                <w:sz w:val="24"/>
                <w:szCs w:val="24"/>
              </w:rPr>
            </w:pPr>
            <w:r w:rsidRPr="0046117A">
              <w:rPr>
                <w:rFonts w:ascii="Times New Roman" w:hAnsi="Times New Roman" w:cs="Times New Roman"/>
                <w:b/>
                <w:sz w:val="24"/>
                <w:szCs w:val="24"/>
              </w:rPr>
              <w:t>Colecistita acută gravă (gradul III)</w:t>
            </w:r>
            <w:r w:rsidRPr="0046117A">
              <w:rPr>
                <w:rFonts w:ascii="Times New Roman" w:hAnsi="Times New Roman" w:cs="Times New Roman"/>
                <w:sz w:val="24"/>
                <w:szCs w:val="24"/>
              </w:rPr>
              <w:t xml:space="preserve"> este definită în prezenţa disfuncţiei a oricărui dintre următoarele organe sau sisteme:</w:t>
            </w:r>
          </w:p>
          <w:p w:rsidR="0095546B" w:rsidRPr="0046117A" w:rsidRDefault="0095546B" w:rsidP="00052503">
            <w:pPr>
              <w:numPr>
                <w:ilvl w:val="0"/>
                <w:numId w:val="24"/>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lastRenderedPageBreak/>
              <w:t>Disfuncţie cardiovasculară (hipotensiune arterială refractară la resuscitare volemică de 30 ml/kg pe oră, sau hipotensiune care necesită corecţia cu preparate vasopresorii);</w:t>
            </w:r>
          </w:p>
          <w:p w:rsidR="0095546B" w:rsidRPr="0046117A" w:rsidRDefault="0095546B" w:rsidP="00052503">
            <w:pPr>
              <w:numPr>
                <w:ilvl w:val="0"/>
                <w:numId w:val="24"/>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Disfuncţie neurologică (scăderea nivelului de conştiinţă);</w:t>
            </w:r>
          </w:p>
          <w:p w:rsidR="0095546B" w:rsidRPr="0046117A" w:rsidRDefault="0095546B" w:rsidP="00052503">
            <w:pPr>
              <w:numPr>
                <w:ilvl w:val="0"/>
                <w:numId w:val="24"/>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Disfuncţie respiratorie (raportul PaO</w:t>
            </w:r>
            <w:r w:rsidRPr="0046117A">
              <w:rPr>
                <w:rFonts w:ascii="Times New Roman" w:hAnsi="Times New Roman" w:cs="Times New Roman"/>
                <w:sz w:val="24"/>
                <w:szCs w:val="24"/>
                <w:vertAlign w:val="subscript"/>
              </w:rPr>
              <w:t>2</w:t>
            </w:r>
            <w:r w:rsidRPr="0046117A">
              <w:rPr>
                <w:rFonts w:ascii="Times New Roman" w:hAnsi="Times New Roman" w:cs="Times New Roman"/>
                <w:sz w:val="24"/>
                <w:szCs w:val="24"/>
              </w:rPr>
              <w:t xml:space="preserve"> /FiO</w:t>
            </w:r>
            <w:r w:rsidRPr="0046117A">
              <w:rPr>
                <w:rFonts w:ascii="Times New Roman" w:hAnsi="Times New Roman" w:cs="Times New Roman"/>
                <w:sz w:val="24"/>
                <w:szCs w:val="24"/>
                <w:vertAlign w:val="subscript"/>
              </w:rPr>
              <w:t>2</w:t>
            </w:r>
            <w:r w:rsidRPr="0046117A">
              <w:rPr>
                <w:rFonts w:ascii="Times New Roman" w:hAnsi="Times New Roman" w:cs="Times New Roman"/>
                <w:sz w:val="24"/>
                <w:szCs w:val="24"/>
              </w:rPr>
              <w:t xml:space="preserve"> &lt;300);</w:t>
            </w:r>
          </w:p>
          <w:p w:rsidR="0095546B" w:rsidRPr="0046117A" w:rsidRDefault="0095546B" w:rsidP="00052503">
            <w:pPr>
              <w:numPr>
                <w:ilvl w:val="0"/>
                <w:numId w:val="24"/>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Disfuncţie renală (oliguria &lt;30 ml/oră, creatinina &gt;200 mg/l);</w:t>
            </w:r>
          </w:p>
          <w:p w:rsidR="0095546B" w:rsidRPr="0046117A" w:rsidRDefault="0095546B" w:rsidP="00052503">
            <w:pPr>
              <w:numPr>
                <w:ilvl w:val="0"/>
                <w:numId w:val="24"/>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Disfuncţie hepatică (INR &gt;1,5 sau nivelul protrombinei &lt;60%);</w:t>
            </w:r>
          </w:p>
          <w:p w:rsidR="0095546B" w:rsidRPr="0046117A" w:rsidRDefault="0095546B" w:rsidP="00052503">
            <w:pPr>
              <w:numPr>
                <w:ilvl w:val="0"/>
                <w:numId w:val="24"/>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Disfuncţie hematologică (numărul trombocitelor &lt;100.000 / mm</w:t>
            </w:r>
            <w:r w:rsidRPr="0046117A">
              <w:rPr>
                <w:rFonts w:ascii="Times New Roman" w:hAnsi="Times New Roman" w:cs="Times New Roman"/>
                <w:sz w:val="24"/>
                <w:szCs w:val="24"/>
                <w:vertAlign w:val="superscript"/>
              </w:rPr>
              <w:t>3</w:t>
            </w:r>
            <w:r w:rsidRPr="0046117A">
              <w:rPr>
                <w:rFonts w:ascii="Times New Roman" w:hAnsi="Times New Roman" w:cs="Times New Roman"/>
                <w:sz w:val="24"/>
                <w:szCs w:val="24"/>
              </w:rPr>
              <w:t>).</w:t>
            </w:r>
          </w:p>
          <w:p w:rsidR="0095546B" w:rsidRPr="0046117A" w:rsidRDefault="0095546B" w:rsidP="0095546B">
            <w:pPr>
              <w:ind w:firstLine="709"/>
              <w:jc w:val="both"/>
              <w:rPr>
                <w:rFonts w:ascii="Times New Roman" w:hAnsi="Times New Roman" w:cs="Times New Roman"/>
                <w:b/>
                <w:sz w:val="16"/>
                <w:szCs w:val="16"/>
              </w:rPr>
            </w:pPr>
          </w:p>
          <w:p w:rsidR="0095546B" w:rsidRPr="0046117A" w:rsidRDefault="0095546B" w:rsidP="0095546B">
            <w:pPr>
              <w:ind w:firstLine="457"/>
              <w:jc w:val="both"/>
              <w:rPr>
                <w:rFonts w:ascii="Times New Roman" w:hAnsi="Times New Roman" w:cs="Times New Roman"/>
                <w:b/>
                <w:sz w:val="24"/>
                <w:szCs w:val="24"/>
              </w:rPr>
            </w:pPr>
            <w:r w:rsidRPr="0046117A">
              <w:rPr>
                <w:rFonts w:ascii="Times New Roman" w:hAnsi="Times New Roman" w:cs="Times New Roman"/>
                <w:b/>
                <w:sz w:val="24"/>
                <w:szCs w:val="24"/>
              </w:rPr>
              <w:t xml:space="preserve">Notă: </w:t>
            </w:r>
          </w:p>
          <w:p w:rsidR="0095546B" w:rsidRPr="0046117A" w:rsidRDefault="0095546B" w:rsidP="00052503">
            <w:pPr>
              <w:numPr>
                <w:ilvl w:val="0"/>
                <w:numId w:val="21"/>
              </w:numPr>
              <w:ind w:left="457" w:hanging="425"/>
              <w:jc w:val="both"/>
              <w:rPr>
                <w:rFonts w:ascii="Times New Roman" w:hAnsi="Times New Roman" w:cs="Times New Roman"/>
                <w:sz w:val="24"/>
                <w:szCs w:val="24"/>
              </w:rPr>
            </w:pPr>
            <w:r w:rsidRPr="0046117A">
              <w:rPr>
                <w:rFonts w:ascii="Times New Roman" w:hAnsi="Times New Roman" w:cs="Times New Roman"/>
                <w:sz w:val="24"/>
                <w:szCs w:val="24"/>
              </w:rPr>
              <w:t>Atunci când colecistita acută este însoţită de colangită acută, ar trebui luate în consideraţie şi criteriile elaborate pentru evaluarea severităţii colangitei acute.</w:t>
            </w:r>
          </w:p>
          <w:p w:rsidR="0095546B" w:rsidRPr="0046117A" w:rsidRDefault="0095546B" w:rsidP="00052503">
            <w:pPr>
              <w:numPr>
                <w:ilvl w:val="0"/>
                <w:numId w:val="21"/>
              </w:numPr>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„Vârstă înaintată“ a bolnavului nu este inclusă ca un criteriu al severității situaţiei clinice propriu-zise, dar indică probabilitatea înaltă de avansare rapidă spre forma gravă. </w:t>
            </w:r>
          </w:p>
        </w:tc>
      </w:tr>
    </w:tbl>
    <w:p w:rsidR="0095546B" w:rsidRPr="0046117A" w:rsidRDefault="0095546B" w:rsidP="0095546B">
      <w:pPr>
        <w:rPr>
          <w:rFonts w:ascii="Times New Roman" w:hAnsi="Times New Roman" w:cs="Times New Roman"/>
          <w:b/>
          <w:i/>
          <w:sz w:val="28"/>
          <w:szCs w:val="24"/>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C.2.4.5. Diagnosticul diferenţial</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i/>
                <w:sz w:val="24"/>
                <w:szCs w:val="24"/>
              </w:rPr>
            </w:pPr>
            <w:r w:rsidRPr="0046117A">
              <w:rPr>
                <w:rFonts w:ascii="Times New Roman" w:hAnsi="Times New Roman" w:cs="Times New Roman"/>
                <w:b/>
                <w:sz w:val="24"/>
                <w:szCs w:val="24"/>
              </w:rPr>
              <w:t>Caseta 11.</w:t>
            </w:r>
            <w:r w:rsidRPr="0046117A">
              <w:rPr>
                <w:rFonts w:ascii="Times New Roman" w:hAnsi="Times New Roman" w:cs="Times New Roman"/>
                <w:b/>
                <w:i/>
                <w:sz w:val="24"/>
                <w:szCs w:val="24"/>
              </w:rPr>
              <w:t xml:space="preserve"> Diagnosticul diferenţial. (clasa de recomandare IIb)</w:t>
            </w:r>
          </w:p>
          <w:p w:rsidR="0095546B" w:rsidRPr="0046117A" w:rsidRDefault="0095546B" w:rsidP="0095546B">
            <w:pPr>
              <w:spacing w:after="60"/>
              <w:ind w:left="459"/>
              <w:jc w:val="both"/>
              <w:rPr>
                <w:rFonts w:ascii="Times New Roman" w:hAnsi="Times New Roman" w:cs="Times New Roman"/>
                <w:sz w:val="24"/>
                <w:szCs w:val="24"/>
              </w:rPr>
            </w:pPr>
            <w:r w:rsidRPr="0046117A">
              <w:rPr>
                <w:rFonts w:ascii="Times New Roman" w:hAnsi="Times New Roman" w:cs="Times New Roman"/>
                <w:sz w:val="24"/>
                <w:szCs w:val="24"/>
              </w:rPr>
              <w:t>Recunoaşterea formelor clasice ale colecistitei acute în cazul spitalizării precoce a bolnavilor nu este dificilă. Dificultăţi diagnostice apar în cazurile atipice, când manifestările clinice nu corespund modificărilor patologice în vezică biliară, precum şi în boală avansată complicată cu peritonită generalizată, când este imposibil de a identifica sursa primară a infecţiei intraabdominale. Erori diagnostice apar în 12-17% din cazurile de colecistită acută.</w:t>
            </w:r>
          </w:p>
          <w:p w:rsidR="0095546B" w:rsidRPr="0046117A" w:rsidRDefault="0095546B" w:rsidP="0095546B">
            <w:pPr>
              <w:spacing w:after="60"/>
              <w:ind w:left="459"/>
              <w:jc w:val="both"/>
              <w:rPr>
                <w:rFonts w:ascii="Times New Roman" w:hAnsi="Times New Roman" w:cs="Times New Roman"/>
                <w:sz w:val="24"/>
                <w:szCs w:val="24"/>
              </w:rPr>
            </w:pPr>
            <w:r w:rsidRPr="0046117A">
              <w:rPr>
                <w:rFonts w:ascii="Times New Roman" w:hAnsi="Times New Roman" w:cs="Times New Roman"/>
                <w:sz w:val="24"/>
                <w:szCs w:val="24"/>
              </w:rPr>
              <w:t>Patologiile care pot simula manifestările clinice ale CAC sunt următoarele:</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Apendicita acută.</w:t>
            </w:r>
            <w:r w:rsidRPr="0046117A">
              <w:rPr>
                <w:rFonts w:ascii="Times New Roman" w:hAnsi="Times New Roman" w:cs="Times New Roman"/>
                <w:sz w:val="24"/>
                <w:szCs w:val="24"/>
              </w:rPr>
              <w:t xml:space="preserve"> Simptomele – durerea, voma, constipaţiile, febra – sunt foarte asemănătoare, dar localizarea durerii este diferită. În unele cazuri în special la subiecţii obezi cu colecistul inflamat şi situat inferior, cu peritonită şi rigiditate musculară, diferenţierea clinică de apendicită cu abcedare locală este aproape imposibilă.</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Colangita.</w:t>
            </w:r>
            <w:r w:rsidRPr="0046117A">
              <w:rPr>
                <w:rFonts w:ascii="Times New Roman" w:hAnsi="Times New Roman" w:cs="Times New Roman"/>
                <w:sz w:val="24"/>
                <w:szCs w:val="24"/>
              </w:rPr>
              <w:t xml:space="preserve"> Poate fi dificil sau imposibil de a distinge colangita secundară coledocolitiazei de colecistita acută. În general pacienţii cu colangită au reacţie sistemică mai severă cu febră mai înaltă, dar sensibilitate locală de intensitate mai mică, decât bolnavii cu CAC.</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Colica biliară.</w:t>
            </w:r>
            <w:r w:rsidRPr="0046117A">
              <w:rPr>
                <w:rFonts w:ascii="Times New Roman" w:hAnsi="Times New Roman" w:cs="Times New Roman"/>
                <w:sz w:val="24"/>
                <w:szCs w:val="24"/>
              </w:rPr>
              <w:t xml:space="preserve"> Colica biliară (nefiind asociată cu inflamaţia vezicii biliare) de obicei anticipă colecistita acută. Abdomenul în proiecţia colecistului este moale, deşi poate fi dureros la palparea profundă. Temperatura subnormală a corpului este mai caracteristică, decât febră. În colica biliară durerile dispar repede timp de câteva ore, în colecistita acută durerea este persistentă şi poate persista pe parcursul câtorva zile.</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Pancreatita acută.</w:t>
            </w:r>
            <w:r w:rsidRPr="0046117A">
              <w:rPr>
                <w:rFonts w:ascii="Times New Roman" w:hAnsi="Times New Roman" w:cs="Times New Roman"/>
                <w:sz w:val="24"/>
                <w:szCs w:val="24"/>
              </w:rPr>
              <w:t xml:space="preserve"> Manifestările clinice iniţiale ale colecistitei acute şi pancreatitei acute uneori sunt foarte similare: anamneza litiazei biliare, debut acut după încălcare dietetică, sediul durerii în abdomenul superior, vome repetate. Caracteristicile distinctive ale pancreatitei acute sunt: starea generală gravă a bolnavului deseori asociată cu disfuncţie organică, durerea abdominală „în centură”, semnele Grey-Turner şi Cullen, nivelul crescut al amilazei şi lipazei în sânge şi urină.</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Acutizarea ulcerului duodenal.</w:t>
            </w:r>
            <w:r w:rsidRPr="0046117A">
              <w:rPr>
                <w:rFonts w:ascii="Times New Roman" w:hAnsi="Times New Roman" w:cs="Times New Roman"/>
                <w:sz w:val="24"/>
                <w:szCs w:val="24"/>
              </w:rPr>
              <w:t xml:space="preserve"> Semnele locale pot fi similare celor de colecistită cu peritonită locală. Însă, determinarea minuţioasă a anamnezei relevă apariţia durerii peste 2,5 ore după alimentaţie, ameliorarea durerii după mâncare, pirozisul, eructaţiile acide şi vome periodice. </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Ulcerul gastroduodenal perforat acoperit.</w:t>
            </w:r>
            <w:r w:rsidRPr="0046117A">
              <w:rPr>
                <w:rFonts w:ascii="Times New Roman" w:hAnsi="Times New Roman" w:cs="Times New Roman"/>
                <w:sz w:val="24"/>
                <w:szCs w:val="24"/>
              </w:rPr>
              <w:t xml:space="preserve"> După un debut acut cu durere severă şi elementele colapsului, starea bolnavului se normalizează rapid, iar durerea se localizează în hipocondrul drept şi flancul drept abdominal. Diagnosticul diferenţial este foarte dificil şi întotdeauna necesită utilizarea metodelor imagistice, uneori invazive.</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lastRenderedPageBreak/>
              <w:t>Ocluzia intestinală.</w:t>
            </w:r>
            <w:r w:rsidRPr="0046117A">
              <w:rPr>
                <w:rFonts w:ascii="Times New Roman" w:hAnsi="Times New Roman" w:cs="Times New Roman"/>
                <w:sz w:val="24"/>
                <w:szCs w:val="24"/>
              </w:rPr>
              <w:t xml:space="preserve"> Voma repetată, pareza intestinală cu balonarea abdomenului şi retenţia de scaun, deseori existente în colecistita acută, pot fi confundate cu ocluzia intestinală. Aceasta din urmă se va distinge prin caracterul colicativ al durerilor, cu localizare neobişnuită pentru colecistita, hiperperistaltism, „clapotaj“, simptomul Wahl pozitiv şi alte semne specifice. Oricum, pentru concretizarea diagnosticului este necesară radiografia abdominală panoramică.</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Hepatita.</w:t>
            </w:r>
            <w:r w:rsidRPr="0046117A">
              <w:rPr>
                <w:rFonts w:ascii="Times New Roman" w:hAnsi="Times New Roman" w:cs="Times New Roman"/>
                <w:sz w:val="24"/>
                <w:szCs w:val="24"/>
              </w:rPr>
              <w:t xml:space="preserve"> În cazurile de hepatită sensibilitatea la palpare poate fi determinată nu doar în hipocondrul drept, ci pe toată aria ficatului, inclusiv şi în partea laterală. Aceasta se constată prin compresiune în spaţiile intercostale inferioare laterale. Semnul descris este util pentru diagnostic, cu excepţia cazurilor, în care hepatita coexistă cu colecistita. În hepatită declanşarea durerii rareori este bruscă.</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Cancerul unghiului hepatic al colonului.</w:t>
            </w:r>
            <w:r w:rsidRPr="0046117A">
              <w:rPr>
                <w:rFonts w:ascii="Times New Roman" w:hAnsi="Times New Roman" w:cs="Times New Roman"/>
                <w:sz w:val="24"/>
                <w:szCs w:val="24"/>
              </w:rPr>
              <w:t xml:space="preserve"> Durerea persistentă şi localizată în hipocondrul drept, constipaţii şi balonări intestinale, anorexia – sunt semne ale adenocarcinomului colonului drept şi transversului, care pot fi uşor confundate cu CAC. La destrucţia şi microperforaţia tumorii cu abcedare se determină febră 38-38,5ºC şi plastron palpabil dureros. Diferenţierea este şi mai dificilă, ţinând cont de neinformativitatea obişnuită a ecografiei organelor abdominale în astfel de situaţii, cauzată de intercalarea ansei aferente dilatate a colonului între peretele abdominal anterior şi ficat. </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Inflamaţiile renale sau colica renală pe dreapta</w:t>
            </w:r>
            <w:r w:rsidRPr="0046117A">
              <w:rPr>
                <w:rFonts w:ascii="Times New Roman" w:hAnsi="Times New Roman" w:cs="Times New Roman"/>
                <w:sz w:val="24"/>
                <w:szCs w:val="24"/>
              </w:rPr>
              <w:t xml:space="preserve"> (pielonefrita, paranefrita, nefro- şi ureterolitiază). Deşi sunt patologii cu manifestări clinice foarte diverse, este comună durerea de intensitate diferită situată pe flancul abdominal drept, superior în hipocondrul drept şi în lomba dreaptă. Febra, fatigabilitatea, anorexia, greţurile şi voma de asemenea pot fi prezente. </w:t>
            </w:r>
          </w:p>
          <w:p w:rsidR="0095546B" w:rsidRPr="0046117A" w:rsidRDefault="0095546B" w:rsidP="00052503">
            <w:pPr>
              <w:numPr>
                <w:ilvl w:val="0"/>
                <w:numId w:val="29"/>
              </w:numPr>
              <w:spacing w:after="60"/>
              <w:ind w:left="459" w:hanging="425"/>
              <w:jc w:val="both"/>
              <w:rPr>
                <w:rFonts w:ascii="Times New Roman" w:hAnsi="Times New Roman" w:cs="Times New Roman"/>
                <w:sz w:val="24"/>
                <w:szCs w:val="24"/>
              </w:rPr>
            </w:pPr>
            <w:r w:rsidRPr="0046117A">
              <w:rPr>
                <w:rFonts w:ascii="Times New Roman" w:hAnsi="Times New Roman" w:cs="Times New Roman"/>
                <w:b/>
                <w:sz w:val="24"/>
                <w:szCs w:val="24"/>
              </w:rPr>
              <w:t>Pleuropneumonia bazală şi pleurezia pe dreapta.</w:t>
            </w:r>
            <w:r w:rsidRPr="0046117A">
              <w:rPr>
                <w:rFonts w:ascii="Times New Roman" w:hAnsi="Times New Roman" w:cs="Times New Roman"/>
                <w:sz w:val="24"/>
                <w:szCs w:val="24"/>
              </w:rPr>
              <w:t xml:space="preserve"> De regulă, febra este foarte înaltă – peste 40ºC şi este precedată de frison. Deşi durerea la palpare în hipocondrul drept este prezentă, aceasta este mult mai superficială, palparea profundă a zonei subhepatice de obicei fiind posibilă. Fenomenele pulmonare auscultative – atenuarea respiraţiei şi crepitaţia sunt mai caracteristice pentru pleurezie decât pentru colecistită.</w:t>
            </w:r>
          </w:p>
          <w:p w:rsidR="0095546B" w:rsidRPr="0046117A" w:rsidRDefault="0095546B" w:rsidP="00052503">
            <w:pPr>
              <w:numPr>
                <w:ilvl w:val="0"/>
                <w:numId w:val="29"/>
              </w:numPr>
              <w:spacing w:after="120"/>
              <w:ind w:left="457" w:hanging="425"/>
              <w:jc w:val="both"/>
              <w:rPr>
                <w:rFonts w:ascii="Times New Roman" w:hAnsi="Times New Roman" w:cs="Times New Roman"/>
                <w:sz w:val="24"/>
                <w:szCs w:val="24"/>
              </w:rPr>
            </w:pPr>
            <w:r w:rsidRPr="0046117A">
              <w:rPr>
                <w:rFonts w:ascii="Times New Roman" w:hAnsi="Times New Roman" w:cs="Times New Roman"/>
                <w:b/>
                <w:sz w:val="24"/>
                <w:szCs w:val="24"/>
              </w:rPr>
              <w:t>Infarctul miocardic şi angina pectorală.</w:t>
            </w:r>
            <w:r w:rsidRPr="0046117A">
              <w:rPr>
                <w:rFonts w:ascii="Times New Roman" w:hAnsi="Times New Roman" w:cs="Times New Roman"/>
                <w:sz w:val="24"/>
                <w:szCs w:val="24"/>
              </w:rPr>
              <w:t xml:space="preserve"> Cele mai frecvente patologii necardiace, cu care pacienţii sunt aduşi în secţiile cardiologice sunt colica biliară şi colecistita acută precoce. Localizarea mediană a durerii biliare şi iradiere durerii în regiunea cordului în unele cazuri poate prezenta dificultăţi foarte mari de diagnostic. În asemenea situaţii electrocardiografia şi testarea enzimelor cardiace sunt decisive. </w:t>
            </w:r>
          </w:p>
        </w:tc>
      </w:tr>
    </w:tbl>
    <w:p w:rsidR="0095546B" w:rsidRPr="0046117A" w:rsidRDefault="0095546B" w:rsidP="0095546B">
      <w:pPr>
        <w:rPr>
          <w:rFonts w:ascii="Times New Roman" w:hAnsi="Times New Roman" w:cs="Times New Roman"/>
          <w:b/>
          <w:i/>
          <w:sz w:val="24"/>
          <w:szCs w:val="24"/>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C.2.4.6. Criteriile de spitalizare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1"/>
      </w:tblGrid>
      <w:tr w:rsidR="0095546B" w:rsidRPr="0046117A" w:rsidTr="0095546B">
        <w:tc>
          <w:tcPr>
            <w:tcW w:w="978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ind w:firstLine="457"/>
              <w:rPr>
                <w:rFonts w:ascii="Times New Roman" w:hAnsi="Times New Roman" w:cs="Times New Roman"/>
                <w:i/>
                <w:sz w:val="24"/>
                <w:szCs w:val="24"/>
              </w:rPr>
            </w:pPr>
            <w:r w:rsidRPr="0046117A">
              <w:rPr>
                <w:rFonts w:ascii="Times New Roman" w:hAnsi="Times New Roman" w:cs="Times New Roman"/>
                <w:b/>
                <w:sz w:val="24"/>
                <w:szCs w:val="24"/>
              </w:rPr>
              <w:t xml:space="preserve">Caseta 12. </w:t>
            </w:r>
            <w:r w:rsidRPr="0046117A">
              <w:rPr>
                <w:rFonts w:ascii="Times New Roman" w:hAnsi="Times New Roman" w:cs="Times New Roman"/>
                <w:b/>
                <w:i/>
                <w:sz w:val="24"/>
                <w:szCs w:val="24"/>
              </w:rPr>
              <w:t>Criteriile de spitalizare a pacienţilor cu CAC. (clasa de recomandare I)</w:t>
            </w:r>
          </w:p>
          <w:p w:rsidR="0095546B" w:rsidRPr="0046117A" w:rsidRDefault="0095546B" w:rsidP="00052503">
            <w:pPr>
              <w:pStyle w:val="a4"/>
              <w:numPr>
                <w:ilvl w:val="0"/>
                <w:numId w:val="30"/>
              </w:numPr>
              <w:spacing w:after="120"/>
              <w:ind w:left="457" w:hanging="457"/>
              <w:contextualSpacing w:val="0"/>
            </w:pPr>
            <w:r w:rsidRPr="0046117A">
              <w:t>La suspecţia CAC (clinică şi / sau imagistică) este indicată internarea în regim de urgenţă în secţie chirurgicală, unde sunt asigurate condiţii adecvate pentru asistenţa de urgenţă.</w:t>
            </w:r>
          </w:p>
        </w:tc>
      </w:tr>
    </w:tbl>
    <w:p w:rsidR="0095546B" w:rsidRPr="0046117A" w:rsidRDefault="0095546B" w:rsidP="0095546B">
      <w:pPr>
        <w:rPr>
          <w:rFonts w:ascii="Times New Roman" w:hAnsi="Times New Roman" w:cs="Times New Roman"/>
          <w:b/>
          <w:i/>
          <w:sz w:val="24"/>
          <w:szCs w:val="24"/>
        </w:rPr>
      </w:pPr>
    </w:p>
    <w:p w:rsidR="0095546B" w:rsidRPr="0046117A" w:rsidRDefault="0095546B" w:rsidP="0095546B">
      <w:pPr>
        <w:spacing w:after="60"/>
        <w:rPr>
          <w:rFonts w:ascii="Times New Roman" w:hAnsi="Times New Roman" w:cs="Times New Roman"/>
          <w:b/>
          <w:i/>
          <w:sz w:val="28"/>
          <w:szCs w:val="24"/>
        </w:rPr>
      </w:pPr>
      <w:r w:rsidRPr="0046117A">
        <w:rPr>
          <w:rFonts w:ascii="Times New Roman" w:hAnsi="Times New Roman" w:cs="Times New Roman"/>
          <w:b/>
          <w:i/>
          <w:sz w:val="28"/>
          <w:szCs w:val="24"/>
        </w:rPr>
        <w:t>C.2.4.7. Tratamentul</w:t>
      </w:r>
    </w:p>
    <w:p w:rsidR="0095546B" w:rsidRPr="0046117A" w:rsidRDefault="0095546B" w:rsidP="0095546B">
      <w:pPr>
        <w:spacing w:after="60"/>
        <w:rPr>
          <w:rFonts w:ascii="Times New Roman" w:hAnsi="Times New Roman" w:cs="Times New Roman"/>
          <w:b/>
          <w:i/>
          <w:sz w:val="28"/>
          <w:szCs w:val="24"/>
        </w:rPr>
      </w:pPr>
      <w:r w:rsidRPr="0046117A">
        <w:rPr>
          <w:rFonts w:ascii="Times New Roman" w:hAnsi="Times New Roman" w:cs="Times New Roman"/>
          <w:b/>
          <w:i/>
          <w:sz w:val="28"/>
          <w:szCs w:val="24"/>
        </w:rPr>
        <w:t>C.2.4.7.1. Tratamentul conservator</w:t>
      </w:r>
    </w:p>
    <w:p w:rsidR="0095546B" w:rsidRDefault="0095546B" w:rsidP="0095546B">
      <w:pPr>
        <w:spacing w:after="60"/>
        <w:rPr>
          <w:rFonts w:ascii="Times New Roman" w:hAnsi="Times New Roman" w:cs="Times New Roman"/>
          <w:b/>
          <w:i/>
          <w:sz w:val="28"/>
          <w:szCs w:val="24"/>
        </w:rPr>
      </w:pPr>
      <w:r w:rsidRPr="0046117A">
        <w:rPr>
          <w:rFonts w:ascii="Times New Roman" w:hAnsi="Times New Roman" w:cs="Times New Roman"/>
          <w:b/>
          <w:i/>
          <w:sz w:val="28"/>
          <w:szCs w:val="24"/>
        </w:rPr>
        <w:t>C.2.4.7.1.1. Tratamentul medicamentos standard</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i/>
                <w:sz w:val="24"/>
                <w:szCs w:val="24"/>
              </w:rPr>
            </w:pPr>
            <w:r w:rsidRPr="0046117A">
              <w:rPr>
                <w:rFonts w:ascii="Times New Roman" w:hAnsi="Times New Roman" w:cs="Times New Roman"/>
                <w:b/>
                <w:sz w:val="24"/>
                <w:szCs w:val="24"/>
              </w:rPr>
              <w:t>Caseta 13.</w:t>
            </w:r>
            <w:r w:rsidRPr="0046117A">
              <w:rPr>
                <w:rFonts w:ascii="Times New Roman" w:hAnsi="Times New Roman" w:cs="Times New Roman"/>
                <w:sz w:val="24"/>
                <w:szCs w:val="24"/>
              </w:rPr>
              <w:t xml:space="preserve"> </w:t>
            </w:r>
            <w:r w:rsidRPr="0046117A">
              <w:rPr>
                <w:rFonts w:ascii="Times New Roman" w:hAnsi="Times New Roman" w:cs="Times New Roman"/>
                <w:b/>
                <w:i/>
                <w:sz w:val="24"/>
                <w:szCs w:val="24"/>
              </w:rPr>
              <w:t>Tratamentul medicamentos standard. (clasa de recomandare I)</w:t>
            </w:r>
          </w:p>
          <w:p w:rsidR="0095546B" w:rsidRPr="0046117A" w:rsidRDefault="0095546B" w:rsidP="0095546B">
            <w:pPr>
              <w:spacing w:after="120"/>
              <w:ind w:left="457"/>
              <w:rPr>
                <w:rFonts w:ascii="Times New Roman" w:hAnsi="Times New Roman" w:cs="Times New Roman"/>
                <w:sz w:val="24"/>
                <w:szCs w:val="24"/>
              </w:rPr>
            </w:pPr>
            <w:r w:rsidRPr="0046117A">
              <w:rPr>
                <w:rFonts w:ascii="Times New Roman" w:hAnsi="Times New Roman" w:cs="Times New Roman"/>
                <w:sz w:val="24"/>
                <w:szCs w:val="24"/>
              </w:rPr>
              <w:t xml:space="preserve">Tratamentul medicamentos oportun şi în volum deplin în mai multe cazuri permite regresia procesul inflamator în vezica biliară: </w:t>
            </w:r>
          </w:p>
          <w:p w:rsidR="0095546B" w:rsidRPr="0046117A" w:rsidRDefault="0095546B" w:rsidP="00052503">
            <w:pPr>
              <w:numPr>
                <w:ilvl w:val="0"/>
                <w:numId w:val="32"/>
              </w:numPr>
              <w:ind w:left="457" w:hanging="425"/>
              <w:rPr>
                <w:rFonts w:ascii="Times New Roman" w:hAnsi="Times New Roman" w:cs="Times New Roman"/>
                <w:sz w:val="24"/>
                <w:szCs w:val="24"/>
              </w:rPr>
            </w:pPr>
            <w:r w:rsidRPr="0046117A">
              <w:rPr>
                <w:rFonts w:ascii="Times New Roman" w:hAnsi="Times New Roman" w:cs="Times New Roman"/>
                <w:sz w:val="24"/>
                <w:szCs w:val="24"/>
              </w:rPr>
              <w:t>Regim alimentar 0;</w:t>
            </w:r>
          </w:p>
          <w:p w:rsidR="0095546B" w:rsidRPr="0046117A" w:rsidRDefault="0095546B" w:rsidP="00052503">
            <w:pPr>
              <w:numPr>
                <w:ilvl w:val="0"/>
                <w:numId w:val="32"/>
              </w:numPr>
              <w:ind w:left="457" w:hanging="425"/>
              <w:rPr>
                <w:rFonts w:ascii="Times New Roman" w:hAnsi="Times New Roman" w:cs="Times New Roman"/>
                <w:sz w:val="24"/>
                <w:szCs w:val="24"/>
              </w:rPr>
            </w:pPr>
            <w:r w:rsidRPr="0046117A">
              <w:rPr>
                <w:rFonts w:ascii="Times New Roman" w:hAnsi="Times New Roman" w:cs="Times New Roman"/>
                <w:sz w:val="24"/>
                <w:szCs w:val="24"/>
              </w:rPr>
              <w:t>Terapia perfuzională cu soluţii cristaloide sau coloidale;</w:t>
            </w:r>
          </w:p>
          <w:p w:rsidR="0095546B" w:rsidRPr="0046117A" w:rsidRDefault="0095546B" w:rsidP="00052503">
            <w:pPr>
              <w:numPr>
                <w:ilvl w:val="0"/>
                <w:numId w:val="32"/>
              </w:numPr>
              <w:ind w:left="457" w:hanging="425"/>
              <w:rPr>
                <w:rFonts w:ascii="Times New Roman" w:hAnsi="Times New Roman" w:cs="Times New Roman"/>
                <w:sz w:val="24"/>
                <w:szCs w:val="24"/>
              </w:rPr>
            </w:pPr>
            <w:r w:rsidRPr="0046117A">
              <w:rPr>
                <w:rFonts w:ascii="Times New Roman" w:hAnsi="Times New Roman" w:cs="Times New Roman"/>
                <w:sz w:val="24"/>
                <w:szCs w:val="24"/>
              </w:rPr>
              <w:lastRenderedPageBreak/>
              <w:t>Preparate spasmolitice (</w:t>
            </w:r>
            <w:r w:rsidRPr="0046117A">
              <w:rPr>
                <w:rFonts w:ascii="Times New Roman" w:hAnsi="Times New Roman" w:cs="Times New Roman"/>
                <w:i/>
                <w:sz w:val="24"/>
                <w:szCs w:val="24"/>
                <w:lang w:bidi="ar-JO"/>
              </w:rPr>
              <w:t>Plathyphyllini hydrotartras</w:t>
            </w:r>
            <w:r>
              <w:rPr>
                <w:rFonts w:ascii="Times New Roman" w:hAnsi="Times New Roman" w:cs="Times New Roman"/>
                <w:i/>
                <w:sz w:val="24"/>
                <w:szCs w:val="24"/>
                <w:lang w:bidi="ar-JO"/>
              </w:rPr>
              <w:t>*</w:t>
            </w:r>
            <w:r w:rsidRPr="0046117A">
              <w:rPr>
                <w:rFonts w:ascii="Times New Roman" w:hAnsi="Times New Roman" w:cs="Times New Roman"/>
                <w:i/>
                <w:sz w:val="24"/>
                <w:szCs w:val="24"/>
              </w:rPr>
              <w:t>, papaverinum</w:t>
            </w:r>
            <w:r w:rsidRPr="0046117A">
              <w:rPr>
                <w:rFonts w:ascii="Times New Roman" w:hAnsi="Times New Roman" w:cs="Times New Roman"/>
                <w:sz w:val="24"/>
                <w:szCs w:val="24"/>
              </w:rPr>
              <w:t>);</w:t>
            </w:r>
          </w:p>
          <w:p w:rsidR="0095546B" w:rsidRPr="0046117A" w:rsidRDefault="0095546B" w:rsidP="00052503">
            <w:pPr>
              <w:numPr>
                <w:ilvl w:val="0"/>
                <w:numId w:val="32"/>
              </w:numPr>
              <w:ind w:left="457" w:hanging="425"/>
              <w:rPr>
                <w:rFonts w:ascii="Times New Roman" w:hAnsi="Times New Roman" w:cs="Times New Roman"/>
                <w:sz w:val="24"/>
                <w:szCs w:val="24"/>
              </w:rPr>
            </w:pPr>
            <w:r w:rsidRPr="0046117A">
              <w:rPr>
                <w:rFonts w:ascii="Times New Roman" w:hAnsi="Times New Roman" w:cs="Times New Roman"/>
                <w:sz w:val="24"/>
                <w:szCs w:val="24"/>
              </w:rPr>
              <w:t>Analgezice parenterale (inclusiv opioide);</w:t>
            </w:r>
          </w:p>
          <w:p w:rsidR="0095546B" w:rsidRPr="0046117A" w:rsidRDefault="0095546B" w:rsidP="00052503">
            <w:pPr>
              <w:numPr>
                <w:ilvl w:val="0"/>
                <w:numId w:val="32"/>
              </w:numPr>
              <w:ind w:left="457" w:hanging="425"/>
              <w:rPr>
                <w:rFonts w:ascii="Times New Roman" w:hAnsi="Times New Roman" w:cs="Times New Roman"/>
                <w:sz w:val="24"/>
                <w:szCs w:val="24"/>
              </w:rPr>
            </w:pPr>
            <w:r w:rsidRPr="0046117A">
              <w:rPr>
                <w:rFonts w:ascii="Times New Roman" w:hAnsi="Times New Roman" w:cs="Times New Roman"/>
                <w:sz w:val="24"/>
                <w:szCs w:val="24"/>
              </w:rPr>
              <w:t xml:space="preserve">Antibiotice </w:t>
            </w:r>
            <w:r w:rsidRPr="0046117A">
              <w:rPr>
                <w:rFonts w:ascii="Times New Roman" w:hAnsi="Times New Roman" w:cs="Times New Roman"/>
                <w:i/>
                <w:iCs/>
                <w:sz w:val="24"/>
                <w:szCs w:val="24"/>
              </w:rPr>
              <w:t>(Caseta 14)</w:t>
            </w:r>
            <w:r w:rsidRPr="0046117A">
              <w:rPr>
                <w:rFonts w:ascii="Times New Roman" w:hAnsi="Times New Roman" w:cs="Times New Roman"/>
                <w:sz w:val="24"/>
                <w:szCs w:val="24"/>
              </w:rPr>
              <w:t>;</w:t>
            </w:r>
          </w:p>
          <w:p w:rsidR="0095546B" w:rsidRPr="0046117A" w:rsidRDefault="0095546B" w:rsidP="00052503">
            <w:pPr>
              <w:numPr>
                <w:ilvl w:val="0"/>
                <w:numId w:val="32"/>
              </w:numPr>
              <w:ind w:left="457" w:hanging="425"/>
              <w:rPr>
                <w:rFonts w:ascii="Times New Roman" w:hAnsi="Times New Roman" w:cs="Times New Roman"/>
                <w:sz w:val="24"/>
                <w:szCs w:val="24"/>
              </w:rPr>
            </w:pPr>
            <w:r w:rsidRPr="0046117A">
              <w:rPr>
                <w:rFonts w:ascii="Times New Roman" w:hAnsi="Times New Roman" w:cs="Times New Roman"/>
                <w:sz w:val="24"/>
                <w:szCs w:val="24"/>
              </w:rPr>
              <w:t>Instalarea sondei nazogastrice în cazul persistenţei greţurilor şi vomei;</w:t>
            </w:r>
          </w:p>
          <w:p w:rsidR="0095546B" w:rsidRPr="0046117A" w:rsidRDefault="0095546B" w:rsidP="00052503">
            <w:pPr>
              <w:numPr>
                <w:ilvl w:val="0"/>
                <w:numId w:val="32"/>
              </w:numPr>
              <w:ind w:left="457" w:hanging="425"/>
              <w:rPr>
                <w:rFonts w:ascii="Times New Roman" w:hAnsi="Times New Roman" w:cs="Times New Roman"/>
                <w:sz w:val="24"/>
                <w:szCs w:val="24"/>
              </w:rPr>
            </w:pPr>
            <w:r w:rsidRPr="0046117A">
              <w:rPr>
                <w:rFonts w:ascii="Times New Roman" w:hAnsi="Times New Roman" w:cs="Times New Roman"/>
                <w:sz w:val="24"/>
                <w:szCs w:val="24"/>
              </w:rPr>
              <w:t xml:space="preserve">Remediile antiinflamatorii non-steroidiene (AINS), cum ar fi </w:t>
            </w:r>
            <w:r w:rsidRPr="0046117A">
              <w:rPr>
                <w:rFonts w:ascii="Times New Roman" w:hAnsi="Times New Roman" w:cs="Times New Roman"/>
                <w:i/>
                <w:sz w:val="24"/>
                <w:szCs w:val="24"/>
              </w:rPr>
              <w:t>indometacinum</w:t>
            </w:r>
            <w:r w:rsidRPr="0046117A">
              <w:rPr>
                <w:rFonts w:ascii="Times New Roman" w:hAnsi="Times New Roman" w:cs="Times New Roman"/>
                <w:sz w:val="24"/>
                <w:szCs w:val="24"/>
              </w:rPr>
              <w:t xml:space="preserve"> şi </w:t>
            </w:r>
            <w:r w:rsidRPr="0046117A">
              <w:rPr>
                <w:rFonts w:ascii="Times New Roman" w:hAnsi="Times New Roman" w:cs="Times New Roman"/>
                <w:i/>
                <w:sz w:val="24"/>
                <w:szCs w:val="24"/>
              </w:rPr>
              <w:t>diclofenacum</w:t>
            </w:r>
            <w:r w:rsidRPr="0046117A">
              <w:rPr>
                <w:rFonts w:ascii="Times New Roman" w:hAnsi="Times New Roman" w:cs="Times New Roman"/>
                <w:sz w:val="24"/>
                <w:szCs w:val="24"/>
              </w:rPr>
              <w:t xml:space="preserve"> pot converti modificările inflamatorii în colecist şi îmbunătăţi contractilitatea vezicii biliare.</w:t>
            </w:r>
          </w:p>
        </w:tc>
      </w:tr>
    </w:tbl>
    <w:p w:rsidR="0095546B" w:rsidRPr="0046117A" w:rsidRDefault="0095546B" w:rsidP="0095546B">
      <w:pPr>
        <w:rPr>
          <w:rFonts w:ascii="Times New Roman" w:hAnsi="Times New Roman" w:cs="Times New Roman"/>
          <w:b/>
          <w:i/>
          <w:sz w:val="28"/>
          <w:szCs w:val="24"/>
        </w:rPr>
      </w:pPr>
    </w:p>
    <w:p w:rsidR="0095546B" w:rsidRPr="0046117A" w:rsidRDefault="0095546B" w:rsidP="0095546B">
      <w:pPr>
        <w:spacing w:after="120"/>
        <w:jc w:val="both"/>
        <w:rPr>
          <w:rFonts w:ascii="Times New Roman" w:hAnsi="Times New Roman" w:cs="Times New Roman"/>
          <w:b/>
          <w:i/>
          <w:sz w:val="28"/>
          <w:szCs w:val="24"/>
        </w:rPr>
      </w:pPr>
      <w:r w:rsidRPr="0046117A">
        <w:rPr>
          <w:rFonts w:ascii="Times New Roman" w:hAnsi="Times New Roman" w:cs="Times New Roman"/>
          <w:b/>
          <w:i/>
          <w:sz w:val="28"/>
          <w:szCs w:val="24"/>
        </w:rPr>
        <w:t>C.2.4.7.1.2. Utilizarea antibioticelor în colecistita acută</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jc w:val="both"/>
              <w:rPr>
                <w:rFonts w:ascii="Times New Roman" w:hAnsi="Times New Roman" w:cs="Times New Roman"/>
                <w:b/>
                <w:i/>
                <w:sz w:val="24"/>
                <w:szCs w:val="24"/>
              </w:rPr>
            </w:pPr>
            <w:r w:rsidRPr="0046117A">
              <w:rPr>
                <w:rFonts w:ascii="Times New Roman" w:hAnsi="Times New Roman" w:cs="Times New Roman"/>
                <w:b/>
                <w:sz w:val="24"/>
                <w:szCs w:val="24"/>
              </w:rPr>
              <w:t xml:space="preserve">Caseta 14. </w:t>
            </w:r>
            <w:r w:rsidRPr="0046117A">
              <w:rPr>
                <w:rFonts w:ascii="Times New Roman" w:hAnsi="Times New Roman" w:cs="Times New Roman"/>
                <w:b/>
                <w:i/>
                <w:sz w:val="24"/>
                <w:szCs w:val="24"/>
              </w:rPr>
              <w:t>Utilizarea antibioticelor în colecistita acută.</w:t>
            </w:r>
          </w:p>
          <w:p w:rsidR="0095546B" w:rsidRPr="0046117A" w:rsidRDefault="0095546B" w:rsidP="00052503">
            <w:pPr>
              <w:numPr>
                <w:ilvl w:val="0"/>
                <w:numId w:val="31"/>
              </w:numPr>
              <w:ind w:left="459" w:hanging="425"/>
              <w:jc w:val="both"/>
              <w:rPr>
                <w:rFonts w:ascii="Times New Roman" w:hAnsi="Times New Roman" w:cs="Times New Roman"/>
                <w:sz w:val="24"/>
                <w:szCs w:val="24"/>
              </w:rPr>
            </w:pPr>
            <w:r w:rsidRPr="0046117A">
              <w:rPr>
                <w:rFonts w:ascii="Times New Roman" w:hAnsi="Times New Roman" w:cs="Times New Roman"/>
                <w:sz w:val="24"/>
                <w:szCs w:val="24"/>
              </w:rPr>
              <w:t>Obiectivele administrării antibioticelor în colecistită acută sunt diferite: (1) ca tratament auxiliar pentru efectuarea intervenţiei chirurgicale precoce sau (2) ca tratament definitiv în conduită non-operatorie a episodului inflamator biliar acut.</w:t>
            </w:r>
            <w:r w:rsidRPr="0046117A">
              <w:rPr>
                <w:rFonts w:ascii="Times New Roman" w:hAnsi="Times New Roman" w:cs="Times New Roman"/>
                <w:b/>
                <w:i/>
                <w:sz w:val="24"/>
                <w:szCs w:val="24"/>
                <w:lang w:bidi="ar-JO"/>
              </w:rPr>
              <w:t xml:space="preserve"> (clasa de recomandare I)</w:t>
            </w:r>
          </w:p>
          <w:p w:rsidR="0095546B" w:rsidRPr="0046117A" w:rsidRDefault="0095546B" w:rsidP="00052503">
            <w:pPr>
              <w:numPr>
                <w:ilvl w:val="0"/>
                <w:numId w:val="31"/>
              </w:numPr>
              <w:ind w:left="459" w:hanging="425"/>
              <w:jc w:val="both"/>
              <w:rPr>
                <w:rFonts w:ascii="Times New Roman" w:hAnsi="Times New Roman" w:cs="Times New Roman"/>
                <w:sz w:val="24"/>
                <w:szCs w:val="24"/>
              </w:rPr>
            </w:pPr>
            <w:r w:rsidRPr="0046117A">
              <w:rPr>
                <w:rFonts w:ascii="Times New Roman" w:hAnsi="Times New Roman" w:cs="Times New Roman"/>
                <w:sz w:val="24"/>
                <w:szCs w:val="24"/>
              </w:rPr>
              <w:t>Alegerea iniţială a antibioticelor în colecistita acută este empirică şi trebuie să se bazeze pe spectrul microorganismelor patogene mai frecvent implicate, infecţiilor nosocomiale specifice spitalului, farmacodinamica şi farmacocinetica preparatelor şi evoluţia procesului inflamator local şi sistemic.</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31"/>
              </w:numPr>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Antibioticoterapia empirică poate fi administrată în regim de monoterapie sau terapie combinată (2-3 preparate). Monoterapia se recomandă pentru cazurile de CAC uşoară şi de gravitate medie, cea combinată – pentru colecistita gravă şi complicată. </w:t>
            </w:r>
            <w:r w:rsidRPr="0046117A">
              <w:rPr>
                <w:rFonts w:ascii="Times New Roman" w:hAnsi="Times New Roman" w:cs="Times New Roman"/>
                <w:b/>
                <w:i/>
                <w:sz w:val="24"/>
                <w:szCs w:val="24"/>
                <w:lang w:bidi="ar-JO"/>
              </w:rPr>
              <w:t>(clasa de recomandare IIa)</w:t>
            </w:r>
          </w:p>
          <w:p w:rsidR="0095546B" w:rsidRPr="0046117A" w:rsidRDefault="0095546B" w:rsidP="00052503">
            <w:pPr>
              <w:numPr>
                <w:ilvl w:val="0"/>
                <w:numId w:val="31"/>
              </w:numPr>
              <w:ind w:left="459" w:hanging="425"/>
              <w:jc w:val="both"/>
              <w:rPr>
                <w:rFonts w:ascii="Times New Roman" w:hAnsi="Times New Roman" w:cs="Times New Roman"/>
                <w:i/>
                <w:sz w:val="24"/>
                <w:szCs w:val="24"/>
              </w:rPr>
            </w:pPr>
            <w:r w:rsidRPr="0046117A">
              <w:rPr>
                <w:rFonts w:ascii="Times New Roman" w:hAnsi="Times New Roman" w:cs="Times New Roman"/>
                <w:sz w:val="24"/>
                <w:szCs w:val="24"/>
              </w:rPr>
              <w:t xml:space="preserve">Cele mai utilizate antibiotice în calitate de monoterapie sunt cefalosporinele cu spectrul larg şi fluorochinolonele: </w:t>
            </w:r>
            <w:r w:rsidRPr="0046117A">
              <w:rPr>
                <w:rFonts w:ascii="Times New Roman" w:hAnsi="Times New Roman"/>
                <w:i/>
                <w:sz w:val="24"/>
                <w:szCs w:val="24"/>
                <w:shd w:val="clear" w:color="auto" w:fill="FFFFFF"/>
              </w:rPr>
              <w:t>Ceftriaxonum</w:t>
            </w:r>
            <w:r w:rsidRPr="0046117A">
              <w:rPr>
                <w:rFonts w:ascii="Times New Roman" w:hAnsi="Times New Roman" w:cs="Times New Roman"/>
                <w:i/>
                <w:sz w:val="24"/>
                <w:szCs w:val="24"/>
              </w:rPr>
              <w:t xml:space="preserve">, </w:t>
            </w:r>
            <w:r w:rsidRPr="0046117A">
              <w:rPr>
                <w:rFonts w:ascii="Times New Roman" w:hAnsi="Times New Roman"/>
                <w:i/>
                <w:sz w:val="24"/>
                <w:szCs w:val="24"/>
                <w:shd w:val="clear" w:color="auto" w:fill="FFFFFF"/>
              </w:rPr>
              <w:t>Cefazolinum</w:t>
            </w:r>
            <w:r w:rsidRPr="0046117A">
              <w:rPr>
                <w:rFonts w:ascii="Times New Roman" w:hAnsi="Times New Roman" w:cs="Times New Roman"/>
                <w:i/>
                <w:sz w:val="24"/>
                <w:szCs w:val="24"/>
              </w:rPr>
              <w:t xml:space="preserve">, </w:t>
            </w:r>
            <w:r w:rsidRPr="0046117A">
              <w:rPr>
                <w:rFonts w:ascii="Times New Roman" w:hAnsi="Times New Roman"/>
                <w:i/>
                <w:sz w:val="24"/>
                <w:szCs w:val="24"/>
                <w:shd w:val="clear" w:color="auto" w:fill="FFFFFF"/>
              </w:rPr>
              <w:t>Ceftazidimum</w:t>
            </w:r>
            <w:r w:rsidRPr="0046117A">
              <w:rPr>
                <w:rFonts w:ascii="Times New Roman" w:hAnsi="Times New Roman" w:cs="Times New Roman"/>
                <w:i/>
                <w:sz w:val="24"/>
                <w:szCs w:val="24"/>
              </w:rPr>
              <w:t xml:space="preserve">, </w:t>
            </w:r>
            <w:r w:rsidRPr="0046117A">
              <w:rPr>
                <w:rFonts w:ascii="Times New Roman" w:hAnsi="Times New Roman"/>
                <w:i/>
                <w:sz w:val="24"/>
                <w:szCs w:val="24"/>
                <w:shd w:val="clear" w:color="auto" w:fill="FFFFFF"/>
              </w:rPr>
              <w:t>Cefuroximum</w:t>
            </w:r>
            <w:r w:rsidRPr="0046117A">
              <w:rPr>
                <w:rFonts w:ascii="Times New Roman" w:hAnsi="Times New Roman" w:cs="Times New Roman"/>
                <w:sz w:val="24"/>
                <w:szCs w:val="24"/>
              </w:rPr>
              <w:t xml:space="preserve"> şi </w:t>
            </w:r>
            <w:r w:rsidRPr="0046117A">
              <w:rPr>
                <w:rFonts w:ascii="Times New Roman" w:hAnsi="Times New Roman"/>
                <w:i/>
                <w:sz w:val="24"/>
                <w:szCs w:val="24"/>
                <w:shd w:val="clear" w:color="auto" w:fill="FFFFFF"/>
              </w:rPr>
              <w:t>Ciprofloxacinum</w:t>
            </w:r>
            <w:r w:rsidRPr="0046117A">
              <w:rPr>
                <w:rFonts w:ascii="Times New Roman" w:hAnsi="Times New Roman" w:cs="Times New Roman"/>
                <w:sz w:val="24"/>
                <w:szCs w:val="24"/>
              </w:rPr>
              <w:t xml:space="preserve">. Terapia combinată include administrarea următoarelor combinații: </w:t>
            </w:r>
            <w:r w:rsidRPr="0046117A">
              <w:rPr>
                <w:rFonts w:ascii="Times New Roman" w:hAnsi="Times New Roman"/>
                <w:i/>
                <w:sz w:val="24"/>
                <w:szCs w:val="24"/>
                <w:shd w:val="clear" w:color="auto" w:fill="FFFFFF"/>
              </w:rPr>
              <w:t>Ceftriaxonum</w:t>
            </w:r>
            <w:r w:rsidRPr="0046117A">
              <w:rPr>
                <w:rFonts w:ascii="Times New Roman" w:hAnsi="Times New Roman" w:cs="Times New Roman"/>
                <w:i/>
                <w:sz w:val="24"/>
                <w:szCs w:val="24"/>
              </w:rPr>
              <w:t xml:space="preserve"> + </w:t>
            </w:r>
            <w:r w:rsidRPr="0046117A">
              <w:rPr>
                <w:rFonts w:ascii="Times New Roman" w:hAnsi="Times New Roman"/>
                <w:i/>
                <w:sz w:val="24"/>
                <w:szCs w:val="24"/>
                <w:shd w:val="clear" w:color="auto" w:fill="FFFFFF"/>
              </w:rPr>
              <w:t>Metronidazolum</w:t>
            </w:r>
            <w:r w:rsidRPr="0046117A">
              <w:rPr>
                <w:rFonts w:ascii="Times New Roman" w:hAnsi="Times New Roman" w:cs="Times New Roman"/>
                <w:i/>
                <w:sz w:val="24"/>
                <w:szCs w:val="24"/>
              </w:rPr>
              <w:t xml:space="preserve">, </w:t>
            </w:r>
            <w:r w:rsidRPr="0046117A">
              <w:rPr>
                <w:rFonts w:ascii="Times New Roman" w:hAnsi="Times New Roman"/>
                <w:i/>
                <w:sz w:val="24"/>
                <w:szCs w:val="24"/>
                <w:shd w:val="clear" w:color="auto" w:fill="FFFFFF"/>
              </w:rPr>
              <w:t>Ceftazidimum</w:t>
            </w:r>
            <w:r w:rsidRPr="0046117A">
              <w:rPr>
                <w:rFonts w:ascii="Times New Roman" w:hAnsi="Times New Roman" w:cs="Times New Roman"/>
                <w:i/>
                <w:sz w:val="24"/>
                <w:szCs w:val="24"/>
              </w:rPr>
              <w:t xml:space="preserve"> + </w:t>
            </w:r>
            <w:r w:rsidRPr="0046117A">
              <w:rPr>
                <w:rFonts w:ascii="Times New Roman" w:hAnsi="Times New Roman"/>
                <w:i/>
                <w:sz w:val="24"/>
                <w:szCs w:val="24"/>
                <w:shd w:val="clear" w:color="auto" w:fill="FFFFFF"/>
              </w:rPr>
              <w:t>Metronidazolum</w:t>
            </w:r>
            <w:r w:rsidRPr="0046117A">
              <w:rPr>
                <w:rFonts w:ascii="Times New Roman" w:hAnsi="Times New Roman" w:cs="Times New Roman"/>
                <w:i/>
                <w:sz w:val="24"/>
                <w:szCs w:val="24"/>
              </w:rPr>
              <w:t xml:space="preserve">, </w:t>
            </w:r>
            <w:r w:rsidRPr="0046117A">
              <w:rPr>
                <w:rFonts w:ascii="Times New Roman" w:hAnsi="Times New Roman"/>
                <w:i/>
                <w:sz w:val="24"/>
                <w:szCs w:val="24"/>
                <w:shd w:val="clear" w:color="auto" w:fill="FFFFFF"/>
              </w:rPr>
              <w:t>Ciprofloxacinum</w:t>
            </w:r>
            <w:r w:rsidRPr="0046117A">
              <w:rPr>
                <w:rFonts w:ascii="Times New Roman" w:hAnsi="Times New Roman" w:cs="Times New Roman"/>
                <w:i/>
                <w:sz w:val="24"/>
                <w:szCs w:val="24"/>
              </w:rPr>
              <w:t xml:space="preserve"> + </w:t>
            </w:r>
            <w:r w:rsidRPr="0046117A">
              <w:rPr>
                <w:rFonts w:ascii="Times New Roman" w:hAnsi="Times New Roman"/>
                <w:i/>
                <w:sz w:val="24"/>
                <w:szCs w:val="24"/>
                <w:shd w:val="clear" w:color="auto" w:fill="FFFFFF"/>
              </w:rPr>
              <w:t>Metronidazolum</w:t>
            </w:r>
            <w:r w:rsidRPr="0046117A">
              <w:rPr>
                <w:rFonts w:ascii="Times New Roman" w:hAnsi="Times New Roman" w:cs="Times New Roman"/>
                <w:i/>
                <w:sz w:val="24"/>
                <w:szCs w:val="24"/>
              </w:rPr>
              <w:t xml:space="preserve">, </w:t>
            </w:r>
            <w:r w:rsidRPr="0046117A">
              <w:rPr>
                <w:rFonts w:ascii="Times New Roman" w:hAnsi="Times New Roman"/>
                <w:i/>
                <w:sz w:val="24"/>
                <w:szCs w:val="24"/>
                <w:shd w:val="clear" w:color="auto" w:fill="FFFFFF"/>
              </w:rPr>
              <w:t>Ceftriaxonum</w:t>
            </w:r>
            <w:r w:rsidRPr="0046117A">
              <w:rPr>
                <w:rFonts w:ascii="Times New Roman" w:hAnsi="Times New Roman" w:cs="Times New Roman"/>
                <w:i/>
                <w:sz w:val="24"/>
                <w:szCs w:val="24"/>
              </w:rPr>
              <w:t xml:space="preserve"> + </w:t>
            </w:r>
            <w:r w:rsidRPr="0046117A">
              <w:rPr>
                <w:rFonts w:ascii="Times New Roman" w:hAnsi="Times New Roman"/>
                <w:i/>
                <w:sz w:val="24"/>
                <w:szCs w:val="24"/>
                <w:shd w:val="clear" w:color="auto" w:fill="FFFFFF"/>
              </w:rPr>
              <w:t>Metronidazolum</w:t>
            </w:r>
            <w:r w:rsidRPr="0046117A">
              <w:rPr>
                <w:rFonts w:ascii="Times New Roman" w:hAnsi="Times New Roman" w:cs="Times New Roman"/>
                <w:i/>
                <w:sz w:val="24"/>
                <w:szCs w:val="24"/>
              </w:rPr>
              <w:t xml:space="preserve"> + </w:t>
            </w:r>
            <w:r w:rsidRPr="0046117A">
              <w:rPr>
                <w:rFonts w:ascii="Times New Roman" w:hAnsi="Times New Roman"/>
                <w:i/>
                <w:sz w:val="24"/>
                <w:szCs w:val="24"/>
                <w:shd w:val="clear" w:color="auto" w:fill="FFFFFF"/>
              </w:rPr>
              <w:t>Ampicillinum</w:t>
            </w:r>
            <w:r w:rsidRPr="0046117A">
              <w:rPr>
                <w:rFonts w:ascii="Times New Roman" w:hAnsi="Times New Roman" w:cs="Times New Roman"/>
                <w:i/>
                <w:sz w:val="24"/>
                <w:szCs w:val="24"/>
              </w:rPr>
              <w:t>,</w:t>
            </w:r>
            <w:r w:rsidRPr="0046117A">
              <w:rPr>
                <w:rFonts w:ascii="Times New Roman" w:hAnsi="Times New Roman" w:cs="Times New Roman"/>
                <w:sz w:val="24"/>
                <w:szCs w:val="24"/>
              </w:rPr>
              <w:t xml:space="preserve"> şi pentru cele mai severe cazuri şi infecţii nosocomiale – </w:t>
            </w:r>
            <w:r w:rsidRPr="0046117A">
              <w:rPr>
                <w:rFonts w:ascii="Times New Roman" w:hAnsi="Times New Roman"/>
                <w:i/>
                <w:sz w:val="24"/>
                <w:szCs w:val="24"/>
                <w:shd w:val="clear" w:color="auto" w:fill="FFFFFF"/>
              </w:rPr>
              <w:t>Imipenemum</w:t>
            </w:r>
            <w:r w:rsidRPr="0046117A">
              <w:rPr>
                <w:rFonts w:ascii="Times New Roman" w:hAnsi="Times New Roman" w:cs="Times New Roman"/>
                <w:i/>
                <w:sz w:val="24"/>
                <w:szCs w:val="24"/>
              </w:rPr>
              <w:t xml:space="preserve"> + </w:t>
            </w:r>
            <w:r w:rsidRPr="0046117A">
              <w:rPr>
                <w:rFonts w:ascii="Times New Roman" w:hAnsi="Times New Roman"/>
                <w:i/>
                <w:sz w:val="24"/>
                <w:szCs w:val="24"/>
                <w:shd w:val="clear" w:color="auto" w:fill="FFFFFF"/>
              </w:rPr>
              <w:t>Metronidazolum</w:t>
            </w:r>
            <w:r w:rsidRPr="0046117A">
              <w:rPr>
                <w:rFonts w:ascii="Times New Roman" w:hAnsi="Times New Roman" w:cs="Times New Roman"/>
                <w:i/>
                <w:sz w:val="24"/>
                <w:szCs w:val="24"/>
              </w:rPr>
              <w:t xml:space="preserve">. </w:t>
            </w:r>
            <w:r w:rsidRPr="0046117A">
              <w:rPr>
                <w:rFonts w:ascii="Times New Roman" w:hAnsi="Times New Roman" w:cs="Times New Roman"/>
                <w:b/>
                <w:i/>
                <w:sz w:val="24"/>
                <w:szCs w:val="24"/>
                <w:lang w:bidi="ar-JO"/>
              </w:rPr>
              <w:t>(clasa de recomandare I)</w:t>
            </w:r>
          </w:p>
          <w:p w:rsidR="0095546B" w:rsidRPr="0046117A" w:rsidRDefault="0095546B" w:rsidP="00052503">
            <w:pPr>
              <w:numPr>
                <w:ilvl w:val="0"/>
                <w:numId w:val="31"/>
              </w:numPr>
              <w:ind w:left="459" w:hanging="425"/>
              <w:jc w:val="both"/>
              <w:rPr>
                <w:rFonts w:ascii="Times New Roman" w:hAnsi="Times New Roman" w:cs="Times New Roman"/>
                <w:sz w:val="24"/>
                <w:szCs w:val="24"/>
              </w:rPr>
            </w:pPr>
            <w:r w:rsidRPr="0046117A">
              <w:rPr>
                <w:rFonts w:ascii="Times New Roman" w:hAnsi="Times New Roman" w:cs="Times New Roman"/>
                <w:sz w:val="24"/>
                <w:szCs w:val="24"/>
              </w:rPr>
              <w:t>Ghidurile Societăţii de Boli Infecţioase din America şi Tokyo recomandă administrarea antibioticelor la pacienţii cu colecistită acută diagnosticată şi finisarea tratamentului pe parcursul primelor 24 ore după colecistectomie, cu excepţia cazurilor, când sunt alte surse de infecţie în afară de vezica biliară.</w:t>
            </w:r>
            <w:r w:rsidRPr="0046117A">
              <w:rPr>
                <w:rFonts w:ascii="Times New Roman" w:hAnsi="Times New Roman" w:cs="Times New Roman"/>
                <w:b/>
                <w:i/>
                <w:sz w:val="24"/>
                <w:szCs w:val="24"/>
                <w:lang w:bidi="ar-JO"/>
              </w:rPr>
              <w:t xml:space="preserve"> (clasa de recomandare IIb)</w:t>
            </w:r>
          </w:p>
          <w:p w:rsidR="0095546B" w:rsidRPr="0046117A" w:rsidRDefault="0095546B" w:rsidP="00052503">
            <w:pPr>
              <w:numPr>
                <w:ilvl w:val="0"/>
                <w:numId w:val="31"/>
              </w:numPr>
              <w:ind w:left="459" w:hanging="425"/>
              <w:jc w:val="both"/>
              <w:rPr>
                <w:rFonts w:ascii="Times New Roman" w:hAnsi="Times New Roman" w:cs="Times New Roman"/>
                <w:sz w:val="24"/>
                <w:szCs w:val="24"/>
              </w:rPr>
            </w:pPr>
            <w:r w:rsidRPr="0046117A">
              <w:rPr>
                <w:rFonts w:ascii="Times New Roman" w:hAnsi="Times New Roman" w:cs="Times New Roman"/>
                <w:sz w:val="24"/>
                <w:szCs w:val="24"/>
              </w:rPr>
              <w:t>În cazul abcesului perivezical, colecistitei gangrenoase, perforative sau emfizematoase observate în timpul colecistectomiei, se recomandă continuarea antibioticelor timp de 4-5 zile, sau uneori 7 zile. În cazurile complicate de colecistită acută, durata tratamentului cu antibiotice se apreciază individual în dependenţă de evaluarea clinică.</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31"/>
              </w:numPr>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Totodată, necesitatea administrării antibioticelor în CAC uşoară este controversată. La bolnavii cu colecistită acută uşoară necomplicată antibioticoterapia poate fi rezervată şi indicată numai în cazul lipsei ameliorării sau la apariţia complicaţiilor postoperatorii. </w:t>
            </w:r>
            <w:r w:rsidRPr="0046117A">
              <w:rPr>
                <w:rFonts w:ascii="Times New Roman" w:hAnsi="Times New Roman" w:cs="Times New Roman"/>
                <w:b/>
                <w:i/>
                <w:sz w:val="24"/>
                <w:szCs w:val="24"/>
                <w:lang w:bidi="ar-JO"/>
              </w:rPr>
              <w:t>(clasa de recomandare IIb)</w:t>
            </w:r>
          </w:p>
          <w:p w:rsidR="0095546B" w:rsidRPr="0046117A" w:rsidRDefault="0095546B" w:rsidP="00052503">
            <w:pPr>
              <w:numPr>
                <w:ilvl w:val="0"/>
                <w:numId w:val="31"/>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În cazul dezvoltării complicaţiilor septice în perioada postoperatorie, alegerea antibioticelor trebuie să se bazeze pe rezultatele însămânțărilor culturilor intraoperatorii, precum şi ale culturilor din plagă sau din colecţiile lichidiene intraabdominale. </w:t>
            </w:r>
            <w:r w:rsidRPr="0046117A">
              <w:rPr>
                <w:rFonts w:ascii="Times New Roman" w:hAnsi="Times New Roman" w:cs="Times New Roman"/>
                <w:b/>
                <w:i/>
                <w:sz w:val="24"/>
                <w:szCs w:val="24"/>
                <w:lang w:bidi="ar-JO"/>
              </w:rPr>
              <w:t>(clasa de recomandare I)</w:t>
            </w:r>
          </w:p>
        </w:tc>
      </w:tr>
    </w:tbl>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C.2.4.7.2. Tratamentul chirurgical</w:t>
      </w:r>
    </w:p>
    <w:p w:rsidR="0095546B" w:rsidRPr="0046117A" w:rsidRDefault="0095546B" w:rsidP="0095546B">
      <w:pPr>
        <w:spacing w:after="120"/>
        <w:rPr>
          <w:rFonts w:ascii="Times New Roman" w:hAnsi="Times New Roman" w:cs="Times New Roman"/>
          <w:b/>
          <w:i/>
          <w:sz w:val="28"/>
          <w:szCs w:val="28"/>
        </w:rPr>
      </w:pPr>
      <w:r w:rsidRPr="0046117A">
        <w:rPr>
          <w:rFonts w:ascii="Times New Roman" w:hAnsi="Times New Roman" w:cs="Times New Roman"/>
          <w:b/>
          <w:i/>
          <w:sz w:val="28"/>
          <w:szCs w:val="24"/>
        </w:rPr>
        <w:t>C.2.4.7.2.1.</w:t>
      </w:r>
      <w:r w:rsidRPr="0046117A">
        <w:rPr>
          <w:rFonts w:ascii="Times New Roman" w:hAnsi="Times New Roman" w:cs="Times New Roman"/>
          <w:b/>
          <w:i/>
          <w:sz w:val="24"/>
          <w:szCs w:val="24"/>
        </w:rPr>
        <w:t xml:space="preserve"> </w:t>
      </w:r>
      <w:r w:rsidRPr="0046117A">
        <w:rPr>
          <w:rFonts w:ascii="Times New Roman" w:hAnsi="Times New Roman" w:cs="Times New Roman"/>
          <w:b/>
          <w:i/>
          <w:sz w:val="28"/>
          <w:szCs w:val="28"/>
        </w:rPr>
        <w:t>Timpul efectuării tratamentului chirurgical</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jc w:val="both"/>
              <w:rPr>
                <w:rFonts w:ascii="Times New Roman" w:hAnsi="Times New Roman" w:cs="Times New Roman"/>
                <w:b/>
                <w:i/>
                <w:sz w:val="24"/>
                <w:szCs w:val="24"/>
              </w:rPr>
            </w:pPr>
            <w:r w:rsidRPr="0046117A">
              <w:rPr>
                <w:rFonts w:ascii="Times New Roman" w:hAnsi="Times New Roman" w:cs="Times New Roman"/>
                <w:b/>
                <w:sz w:val="24"/>
                <w:szCs w:val="24"/>
              </w:rPr>
              <w:t xml:space="preserve">Caseta 15. </w:t>
            </w:r>
            <w:r w:rsidRPr="0046117A">
              <w:rPr>
                <w:rFonts w:ascii="Times New Roman" w:hAnsi="Times New Roman" w:cs="Times New Roman"/>
                <w:b/>
                <w:i/>
                <w:sz w:val="24"/>
                <w:szCs w:val="24"/>
              </w:rPr>
              <w:t>Timpul efectuării tratamentului chirurgical.</w:t>
            </w:r>
          </w:p>
          <w:p w:rsidR="0095546B" w:rsidRPr="0046117A" w:rsidRDefault="0095546B" w:rsidP="0095546B">
            <w:pPr>
              <w:spacing w:after="120"/>
              <w:ind w:left="457"/>
              <w:jc w:val="both"/>
              <w:rPr>
                <w:rFonts w:ascii="Times New Roman" w:hAnsi="Times New Roman" w:cs="Times New Roman"/>
                <w:sz w:val="24"/>
                <w:szCs w:val="24"/>
              </w:rPr>
            </w:pPr>
            <w:r w:rsidRPr="0046117A">
              <w:rPr>
                <w:rFonts w:ascii="Times New Roman" w:hAnsi="Times New Roman" w:cs="Times New Roman"/>
                <w:sz w:val="24"/>
                <w:szCs w:val="24"/>
              </w:rPr>
              <w:t>După timpul efectuării sunt 3 tipuri de colecistectomie în colecistita acută:</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83"/>
              </w:numPr>
              <w:tabs>
                <w:tab w:val="left" w:pos="459"/>
              </w:tabs>
              <w:spacing w:after="120"/>
              <w:ind w:left="457" w:hanging="425"/>
              <w:jc w:val="both"/>
              <w:rPr>
                <w:rFonts w:ascii="Times New Roman" w:hAnsi="Times New Roman" w:cs="Times New Roman"/>
                <w:sz w:val="24"/>
                <w:szCs w:val="24"/>
              </w:rPr>
            </w:pPr>
            <w:r w:rsidRPr="0046117A">
              <w:rPr>
                <w:rFonts w:ascii="Times New Roman" w:hAnsi="Times New Roman" w:cs="Times New Roman"/>
                <w:b/>
                <w:sz w:val="24"/>
                <w:szCs w:val="24"/>
              </w:rPr>
              <w:lastRenderedPageBreak/>
              <w:t>Operaţia urgentă imediată</w:t>
            </w:r>
            <w:r w:rsidRPr="0046117A">
              <w:rPr>
                <w:rFonts w:ascii="Times New Roman" w:hAnsi="Times New Roman" w:cs="Times New Roman"/>
                <w:sz w:val="24"/>
                <w:szCs w:val="24"/>
              </w:rPr>
              <w:t xml:space="preserve"> – se efectuează în primele 6-24 ore după internare în evidenţa semnelor de colecistită acută distructivă şi peritonită generalizată;</w:t>
            </w:r>
          </w:p>
          <w:p w:rsidR="0095546B" w:rsidRPr="0046117A" w:rsidRDefault="0095546B" w:rsidP="00052503">
            <w:pPr>
              <w:numPr>
                <w:ilvl w:val="0"/>
                <w:numId w:val="83"/>
              </w:numPr>
              <w:tabs>
                <w:tab w:val="left" w:pos="459"/>
              </w:tabs>
              <w:spacing w:after="120"/>
              <w:ind w:left="457" w:hanging="425"/>
              <w:jc w:val="both"/>
              <w:rPr>
                <w:rFonts w:ascii="Times New Roman" w:hAnsi="Times New Roman" w:cs="Times New Roman"/>
                <w:sz w:val="24"/>
                <w:szCs w:val="24"/>
              </w:rPr>
            </w:pPr>
            <w:r w:rsidRPr="0046117A">
              <w:rPr>
                <w:rFonts w:ascii="Times New Roman" w:hAnsi="Times New Roman" w:cs="Times New Roman"/>
                <w:b/>
                <w:sz w:val="24"/>
                <w:szCs w:val="24"/>
              </w:rPr>
              <w:t>Operaţia urgentă amânată</w:t>
            </w:r>
            <w:r w:rsidRPr="0046117A">
              <w:rPr>
                <w:rFonts w:ascii="Times New Roman" w:hAnsi="Times New Roman" w:cs="Times New Roman"/>
                <w:sz w:val="24"/>
                <w:szCs w:val="24"/>
              </w:rPr>
              <w:t xml:space="preserve"> – se efectuează în primele ore / zile de la spitalizare în cazul, când tratamentul conservator administrat este ineficace şi simptomatologia persistă. Timpul efectuării colecistectomiei precoce variază între 24 ore şi 7 zile. Conform recomandărilor ghidurilor internaţionale, operaţia urgentă amânată pentru CAC este divizată în: </w:t>
            </w:r>
            <w:r w:rsidRPr="0046117A">
              <w:rPr>
                <w:rFonts w:ascii="Times New Roman" w:hAnsi="Times New Roman" w:cs="Times New Roman"/>
                <w:b/>
                <w:sz w:val="24"/>
                <w:szCs w:val="24"/>
              </w:rPr>
              <w:t>operaţia urgentă amânată precoce</w:t>
            </w:r>
            <w:r w:rsidRPr="0046117A">
              <w:rPr>
                <w:rFonts w:ascii="Times New Roman" w:hAnsi="Times New Roman" w:cs="Times New Roman"/>
                <w:sz w:val="24"/>
                <w:szCs w:val="24"/>
              </w:rPr>
              <w:t xml:space="preserve"> (efectuată în perioada 24-72 ore de la internare) şi </w:t>
            </w:r>
            <w:r w:rsidRPr="0046117A">
              <w:rPr>
                <w:rFonts w:ascii="Times New Roman" w:hAnsi="Times New Roman" w:cs="Times New Roman"/>
                <w:b/>
                <w:sz w:val="24"/>
                <w:szCs w:val="24"/>
              </w:rPr>
              <w:t>operaţia urgentă amânată tardivă</w:t>
            </w:r>
            <w:r w:rsidRPr="0046117A">
              <w:rPr>
                <w:rFonts w:ascii="Times New Roman" w:hAnsi="Times New Roman" w:cs="Times New Roman"/>
                <w:sz w:val="24"/>
                <w:szCs w:val="24"/>
              </w:rPr>
              <w:t xml:space="preserve"> (practicată pe parcursul a 3-7 zile);</w:t>
            </w:r>
          </w:p>
          <w:p w:rsidR="0095546B" w:rsidRPr="0046117A" w:rsidRDefault="0095546B" w:rsidP="00052503">
            <w:pPr>
              <w:numPr>
                <w:ilvl w:val="0"/>
                <w:numId w:val="83"/>
              </w:numPr>
              <w:tabs>
                <w:tab w:val="left" w:pos="459"/>
              </w:tabs>
              <w:spacing w:after="120"/>
              <w:ind w:left="457" w:hanging="425"/>
              <w:jc w:val="both"/>
              <w:rPr>
                <w:rFonts w:ascii="Times New Roman" w:hAnsi="Times New Roman" w:cs="Times New Roman"/>
                <w:sz w:val="24"/>
                <w:szCs w:val="24"/>
              </w:rPr>
            </w:pPr>
            <w:r w:rsidRPr="0046117A">
              <w:rPr>
                <w:rFonts w:ascii="Times New Roman" w:hAnsi="Times New Roman" w:cs="Times New Roman"/>
                <w:b/>
                <w:sz w:val="24"/>
                <w:szCs w:val="24"/>
              </w:rPr>
              <w:t xml:space="preserve">Operaţia programată </w:t>
            </w:r>
            <w:r w:rsidRPr="0046117A">
              <w:rPr>
                <w:rFonts w:ascii="Times New Roman" w:hAnsi="Times New Roman" w:cs="Times New Roman"/>
                <w:sz w:val="24"/>
                <w:szCs w:val="24"/>
              </w:rPr>
              <w:t xml:space="preserve">– este indicată peste câteva zile / săptămâni după internare, după ameliorarea stării generale şi dispariţia semnelor de inflamaţie acută din colecist. </w:t>
            </w:r>
          </w:p>
        </w:tc>
      </w:tr>
    </w:tbl>
    <w:p w:rsidR="0095546B" w:rsidRPr="0046117A" w:rsidRDefault="0095546B" w:rsidP="0095546B">
      <w:pPr>
        <w:rPr>
          <w:rFonts w:ascii="Times New Roman" w:hAnsi="Times New Roman" w:cs="Times New Roman"/>
          <w:b/>
          <w:i/>
          <w:sz w:val="28"/>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rPr>
                <w:rFonts w:ascii="Times New Roman" w:hAnsi="Times New Roman" w:cs="Times New Roman"/>
                <w:b/>
                <w:i/>
                <w:sz w:val="24"/>
                <w:szCs w:val="24"/>
              </w:rPr>
            </w:pPr>
            <w:r w:rsidRPr="0046117A">
              <w:rPr>
                <w:rFonts w:ascii="Times New Roman" w:hAnsi="Times New Roman" w:cs="Times New Roman"/>
                <w:b/>
                <w:sz w:val="24"/>
                <w:szCs w:val="24"/>
              </w:rPr>
              <w:t xml:space="preserve">Caseta 16. </w:t>
            </w:r>
            <w:r w:rsidRPr="0046117A">
              <w:rPr>
                <w:rFonts w:ascii="Times New Roman" w:hAnsi="Times New Roman" w:cs="Times New Roman"/>
                <w:b/>
                <w:i/>
                <w:sz w:val="24"/>
                <w:szCs w:val="24"/>
              </w:rPr>
              <w:t>Colecistectomia urgentă imediată. (clasa de recomandare IIa)</w:t>
            </w:r>
          </w:p>
          <w:p w:rsidR="0095546B" w:rsidRPr="0046117A" w:rsidRDefault="0095546B" w:rsidP="00052503">
            <w:pPr>
              <w:numPr>
                <w:ilvl w:val="0"/>
                <w:numId w:val="34"/>
              </w:numPr>
              <w:spacing w:after="120"/>
              <w:ind w:left="459" w:right="31" w:hanging="459"/>
              <w:jc w:val="both"/>
              <w:rPr>
                <w:rFonts w:ascii="Times New Roman" w:hAnsi="Times New Roman" w:cs="Times New Roman"/>
                <w:sz w:val="24"/>
                <w:szCs w:val="24"/>
              </w:rPr>
            </w:pPr>
            <w:r w:rsidRPr="0046117A">
              <w:rPr>
                <w:rFonts w:ascii="Times New Roman" w:hAnsi="Times New Roman" w:cs="Times New Roman"/>
                <w:sz w:val="24"/>
                <w:szCs w:val="24"/>
              </w:rPr>
              <w:t>Colecistectomia urgentă imediată are indicaţii restrânse şi se efectuează la un grup mic de bolnavi, care la internare au semne clinice şi instrumentale de perforaţie, gangrena colecistului sau peritonită generalizată, şi în acelaşi timp sunt suficient de compensaţi pentru a tolera anestezia generală;</w:t>
            </w:r>
          </w:p>
          <w:p w:rsidR="0095546B" w:rsidRPr="0046117A" w:rsidRDefault="0095546B" w:rsidP="00052503">
            <w:pPr>
              <w:numPr>
                <w:ilvl w:val="0"/>
                <w:numId w:val="34"/>
              </w:numPr>
              <w:spacing w:after="120"/>
              <w:ind w:left="459" w:right="31" w:hanging="459"/>
              <w:jc w:val="both"/>
              <w:rPr>
                <w:rFonts w:ascii="Times New Roman" w:hAnsi="Times New Roman" w:cs="Times New Roman"/>
                <w:sz w:val="24"/>
                <w:szCs w:val="24"/>
              </w:rPr>
            </w:pPr>
            <w:r w:rsidRPr="0046117A">
              <w:rPr>
                <w:rFonts w:ascii="Times New Roman" w:hAnsi="Times New Roman" w:cs="Times New Roman"/>
                <w:sz w:val="24"/>
                <w:szCs w:val="24"/>
              </w:rPr>
              <w:t>Reieşind din indicaţiile enumerate, accesul preferabil pentru efectuarea colecistectomiei în astfel de situaţie din start este cel deschis, prin laparotomie. Totodată, în unele cazuri intervenţia poate fi începută cu laparoscopie diagnostică cu eventuală continuare prin colecistectomie laparoscopică (CEL);</w:t>
            </w:r>
          </w:p>
          <w:p w:rsidR="0095546B" w:rsidRPr="0046117A" w:rsidRDefault="0095546B" w:rsidP="00052503">
            <w:pPr>
              <w:numPr>
                <w:ilvl w:val="0"/>
                <w:numId w:val="34"/>
              </w:numPr>
              <w:spacing w:after="120"/>
              <w:ind w:left="459" w:right="31" w:hanging="459"/>
              <w:jc w:val="both"/>
              <w:rPr>
                <w:rFonts w:ascii="Times New Roman" w:hAnsi="Times New Roman" w:cs="Times New Roman"/>
                <w:sz w:val="24"/>
                <w:szCs w:val="24"/>
              </w:rPr>
            </w:pPr>
            <w:r w:rsidRPr="0046117A">
              <w:rPr>
                <w:rFonts w:ascii="Times New Roman" w:hAnsi="Times New Roman" w:cs="Times New Roman"/>
                <w:sz w:val="24"/>
                <w:szCs w:val="24"/>
              </w:rPr>
              <w:t>O altă aplicare comparativ nouă a intervenţiei urgente imediate se bazează pe studiile care au demonstrat, că CEL imediată în termen de 24 ore de la internare este sigură, iar rezultatele perioperatorii nu diferă comparativ cu cele ale pacienţilor care au suportat CEL în perioada 24-72 ore de la spitalizare. Astfel, CEL urgentă imediată este recomandată şi pacienţilor cu CAC uşoară sau de gravitate medie şi unele spitale pot prelua această practică;</w:t>
            </w:r>
          </w:p>
          <w:p w:rsidR="0095546B" w:rsidRPr="0046117A" w:rsidRDefault="0095546B" w:rsidP="00052503">
            <w:pPr>
              <w:numPr>
                <w:ilvl w:val="0"/>
                <w:numId w:val="34"/>
              </w:numPr>
              <w:spacing w:after="120"/>
              <w:ind w:left="459" w:right="31" w:hanging="459"/>
              <w:jc w:val="both"/>
              <w:rPr>
                <w:rFonts w:ascii="Times New Roman" w:hAnsi="Times New Roman" w:cs="Times New Roman"/>
                <w:sz w:val="24"/>
                <w:szCs w:val="24"/>
              </w:rPr>
            </w:pPr>
            <w:r w:rsidRPr="0046117A">
              <w:rPr>
                <w:rFonts w:ascii="Times New Roman" w:hAnsi="Times New Roman" w:cs="Times New Roman"/>
                <w:sz w:val="24"/>
                <w:szCs w:val="24"/>
              </w:rPr>
              <w:t xml:space="preserve">Cu toate acestea, colecistectomia laparoscopică urgentă imediată (în primele 24 ore) pentru CAC rămâne nepopulară, din motivele deficienţelor în organizarea intervenţiilor videoendoscopice în orele suplimentare în mai multe spitale; </w:t>
            </w:r>
          </w:p>
          <w:p w:rsidR="0095546B" w:rsidRPr="0046117A" w:rsidRDefault="0095546B" w:rsidP="00052503">
            <w:pPr>
              <w:numPr>
                <w:ilvl w:val="0"/>
                <w:numId w:val="34"/>
              </w:numPr>
              <w:spacing w:after="120"/>
              <w:ind w:left="459" w:right="31" w:hanging="459"/>
              <w:jc w:val="both"/>
              <w:rPr>
                <w:rFonts w:ascii="Times New Roman" w:hAnsi="Times New Roman" w:cs="Times New Roman"/>
                <w:sz w:val="24"/>
                <w:szCs w:val="24"/>
              </w:rPr>
            </w:pPr>
            <w:r w:rsidRPr="0046117A">
              <w:rPr>
                <w:rFonts w:ascii="Times New Roman" w:hAnsi="Times New Roman" w:cs="Times New Roman"/>
                <w:sz w:val="24"/>
                <w:szCs w:val="24"/>
              </w:rPr>
              <w:t xml:space="preserve">Mai mult ca atât, se recomandă ca CEL de urgenţă pentru colecistita acută să fie efectuată numai în timpul orelor normale de lucru, și nu noaptea când lipseşte personalul experimentat şi nu sunt accesibile toate facilităţile instituţiei medicale. </w:t>
            </w:r>
          </w:p>
        </w:tc>
      </w:tr>
    </w:tbl>
    <w:p w:rsidR="0095546B" w:rsidRPr="0046117A" w:rsidRDefault="0095546B" w:rsidP="0095546B">
      <w:pPr>
        <w:rPr>
          <w:rFonts w:ascii="Times New Roman" w:hAnsi="Times New Roman" w:cs="Times New Roman"/>
          <w:b/>
          <w:i/>
          <w:sz w:val="28"/>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i/>
                <w:sz w:val="24"/>
                <w:szCs w:val="24"/>
              </w:rPr>
            </w:pPr>
            <w:r w:rsidRPr="0046117A">
              <w:rPr>
                <w:rFonts w:ascii="Times New Roman" w:hAnsi="Times New Roman" w:cs="Times New Roman"/>
                <w:b/>
                <w:sz w:val="24"/>
                <w:szCs w:val="24"/>
              </w:rPr>
              <w:t xml:space="preserve">Caseta 17. </w:t>
            </w:r>
            <w:r w:rsidRPr="0046117A">
              <w:rPr>
                <w:rFonts w:ascii="Times New Roman" w:hAnsi="Times New Roman" w:cs="Times New Roman"/>
                <w:b/>
                <w:i/>
                <w:sz w:val="24"/>
                <w:szCs w:val="24"/>
              </w:rPr>
              <w:t>Colecistectomia laparoscopică urgentă amânată precoce. (clasa de recomandare IIa)</w:t>
            </w:r>
          </w:p>
          <w:p w:rsidR="0095546B" w:rsidRPr="0046117A" w:rsidRDefault="0095546B" w:rsidP="00052503">
            <w:pPr>
              <w:numPr>
                <w:ilvl w:val="0"/>
                <w:numId w:val="35"/>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 xml:space="preserve">Indicaţia tradițională pentru colecistectomia urgentă amânată este lipsa ameliorării după tratament conservator (inclusiv antibioticoterapie) timp de 24-48 ore; </w:t>
            </w:r>
          </w:p>
          <w:p w:rsidR="0095546B" w:rsidRPr="0046117A" w:rsidRDefault="0095546B" w:rsidP="00052503">
            <w:pPr>
              <w:numPr>
                <w:ilvl w:val="0"/>
                <w:numId w:val="35"/>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O altă indicaţie se bazează pe recunoaşterea unanimă, că tratamentul optimal al colecistitei acute este colecistectomia precoce. Abordarea chirurgicală precoce prevede efectuarea CEL în timpul spitalizării iniţiale pentru colecistita acută;</w:t>
            </w:r>
          </w:p>
          <w:p w:rsidR="0095546B" w:rsidRPr="0046117A" w:rsidRDefault="0095546B" w:rsidP="00052503">
            <w:pPr>
              <w:numPr>
                <w:ilvl w:val="0"/>
                <w:numId w:val="35"/>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 xml:space="preserve">Nu există un consens privind timpul optim pentru realizarea colecistectomiei precoce după debutul bolii sau spitalizare. Predomină opinia, că colecistectomia precoce în caz de CAC trebuie efectuată într-o perioadă de 72 de ore, aşa-numita „perioadă de aur”. După acest timp dificultatea tehnică a intervenţiei creşte; </w:t>
            </w:r>
          </w:p>
          <w:p w:rsidR="0095546B" w:rsidRPr="0046117A" w:rsidRDefault="0095546B" w:rsidP="00052503">
            <w:pPr>
              <w:numPr>
                <w:ilvl w:val="0"/>
                <w:numId w:val="35"/>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lastRenderedPageBreak/>
              <w:t xml:space="preserve">Susţinătorii colecistectomiei precoce consideră, că întârzierea operaţiei expune pacienţii riscului complicaţiilor inflamatorii biliare. În plus, colecistectomia precoce reduce durata spitalizării şi poate preveni riscul internărilor repetate, legate de calculii biliari neînlăturați; </w:t>
            </w:r>
          </w:p>
          <w:p w:rsidR="0095546B" w:rsidRPr="0046117A" w:rsidRDefault="0095546B" w:rsidP="00052503">
            <w:pPr>
              <w:numPr>
                <w:ilvl w:val="0"/>
                <w:numId w:val="35"/>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Colecistectomia precoce este sigură chiar şi în CAC gravă şi la bolnavii vârstnici.</w:t>
            </w:r>
          </w:p>
        </w:tc>
      </w:tr>
    </w:tbl>
    <w:p w:rsidR="0095546B" w:rsidRPr="0046117A" w:rsidRDefault="0095546B" w:rsidP="0095546B">
      <w:pPr>
        <w:rPr>
          <w:rFonts w:ascii="Times New Roman" w:hAnsi="Times New Roman" w:cs="Times New Roman"/>
          <w:b/>
          <w:i/>
          <w:sz w:val="28"/>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i/>
                <w:sz w:val="24"/>
                <w:szCs w:val="24"/>
              </w:rPr>
            </w:pPr>
            <w:r w:rsidRPr="0046117A">
              <w:rPr>
                <w:rFonts w:ascii="Times New Roman" w:hAnsi="Times New Roman" w:cs="Times New Roman"/>
                <w:b/>
                <w:sz w:val="24"/>
                <w:szCs w:val="24"/>
              </w:rPr>
              <w:t xml:space="preserve">Caseta 18. </w:t>
            </w:r>
            <w:r w:rsidRPr="0046117A">
              <w:rPr>
                <w:rFonts w:ascii="Times New Roman" w:hAnsi="Times New Roman" w:cs="Times New Roman"/>
                <w:b/>
                <w:i/>
                <w:sz w:val="24"/>
                <w:szCs w:val="24"/>
              </w:rPr>
              <w:t>Colecistectomia laparoscopică urgentă amânată tardivă. (clasa de recomandare III)</w:t>
            </w:r>
          </w:p>
          <w:p w:rsidR="0095546B" w:rsidRPr="0046117A" w:rsidRDefault="0095546B" w:rsidP="00052503">
            <w:pPr>
              <w:numPr>
                <w:ilvl w:val="0"/>
                <w:numId w:val="3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În majoritatea cazurilor operaţia urgentă amânată tardivă este forţată şi se efectuează în situaţiile ineficienţei tratamentului conservator pe fundalul persistării insuficienţei organice sau decompensării patologiilor concomitente, sau / şi spitalizării tardive a bolnavului cu CAC;</w:t>
            </w:r>
          </w:p>
          <w:p w:rsidR="0095546B" w:rsidRPr="0046117A" w:rsidRDefault="0095546B" w:rsidP="00052503">
            <w:pPr>
              <w:numPr>
                <w:ilvl w:val="0"/>
                <w:numId w:val="3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Intervenţia chirurgicală trebuie efectuată cât mai repede la pacienţii internaţi cu CAC, deoarece ratele conversiei, complicaţiilor şi necesităţii în reintervenție sunt semnificativ mai mari în cazul când operaţia este amânată pentru mai mult de 7 zile de la debutul semnelor.</w:t>
            </w:r>
          </w:p>
        </w:tc>
      </w:tr>
    </w:tbl>
    <w:p w:rsidR="0095546B" w:rsidRPr="0046117A" w:rsidRDefault="0095546B" w:rsidP="0095546B">
      <w:pPr>
        <w:rPr>
          <w:rFonts w:ascii="Times New Roman" w:hAnsi="Times New Roman" w:cs="Times New Roman"/>
          <w:b/>
          <w:i/>
          <w:sz w:val="28"/>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9"/>
              <w:rPr>
                <w:rFonts w:ascii="Times New Roman" w:hAnsi="Times New Roman" w:cs="Times New Roman"/>
                <w:b/>
                <w:i/>
                <w:sz w:val="24"/>
                <w:szCs w:val="24"/>
              </w:rPr>
            </w:pPr>
            <w:r w:rsidRPr="0046117A">
              <w:rPr>
                <w:rFonts w:ascii="Times New Roman" w:hAnsi="Times New Roman" w:cs="Times New Roman"/>
                <w:b/>
                <w:sz w:val="24"/>
                <w:szCs w:val="24"/>
              </w:rPr>
              <w:t xml:space="preserve">Caseta 19. </w:t>
            </w:r>
            <w:r w:rsidRPr="0046117A">
              <w:rPr>
                <w:rFonts w:ascii="Times New Roman" w:hAnsi="Times New Roman" w:cs="Times New Roman"/>
                <w:b/>
                <w:i/>
                <w:sz w:val="24"/>
                <w:szCs w:val="24"/>
              </w:rPr>
              <w:t>Colecistectomia laparoscopică programată. (clasa de recomandare III)</w:t>
            </w:r>
          </w:p>
          <w:p w:rsidR="0095546B" w:rsidRPr="0046117A" w:rsidRDefault="0095546B" w:rsidP="00052503">
            <w:pPr>
              <w:numPr>
                <w:ilvl w:val="0"/>
                <w:numId w:val="37"/>
              </w:numPr>
              <w:spacing w:after="120"/>
              <w:ind w:left="459"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Abordarea chirurgicală amânată prevede tratament conservator în timpul spitalizării iniţiale, urmat de colecistectomie laparoscopică programată peste un interval de timp de 6-10 săptămâni; </w:t>
            </w:r>
          </w:p>
          <w:p w:rsidR="0095546B" w:rsidRPr="0046117A" w:rsidRDefault="0095546B" w:rsidP="00052503">
            <w:pPr>
              <w:numPr>
                <w:ilvl w:val="0"/>
                <w:numId w:val="37"/>
              </w:numPr>
              <w:spacing w:after="120"/>
              <w:ind w:left="459" w:right="172" w:hanging="425"/>
              <w:jc w:val="both"/>
              <w:rPr>
                <w:rFonts w:ascii="Times New Roman" w:hAnsi="Times New Roman" w:cs="Times New Roman"/>
                <w:sz w:val="24"/>
                <w:szCs w:val="24"/>
              </w:rPr>
            </w:pPr>
            <w:r w:rsidRPr="0046117A">
              <w:rPr>
                <w:rFonts w:ascii="Times New Roman" w:hAnsi="Times New Roman" w:cs="Times New Roman"/>
                <w:sz w:val="24"/>
                <w:szCs w:val="24"/>
              </w:rPr>
              <w:t>Argumentele în favoarea operaţiei programate sunt următoarele: CEL precoce în condiţiile inflamaţiei acute a vezicii biliare poate fi însoţită de un risc mai mare al complicaţiilor, inclusiv leziunilor majore ale căilor biliare. Perioada de aşteptare este necesară pentru regresia schimbărilor inflamatorii în colecist;</w:t>
            </w:r>
          </w:p>
          <w:p w:rsidR="0095546B" w:rsidRPr="0046117A" w:rsidRDefault="0095546B" w:rsidP="00052503">
            <w:pPr>
              <w:numPr>
                <w:ilvl w:val="0"/>
                <w:numId w:val="37"/>
              </w:numPr>
              <w:spacing w:after="120"/>
              <w:ind w:left="459" w:right="172" w:hanging="425"/>
              <w:jc w:val="both"/>
              <w:rPr>
                <w:rFonts w:ascii="Times New Roman" w:hAnsi="Times New Roman" w:cs="Times New Roman"/>
                <w:sz w:val="24"/>
                <w:szCs w:val="24"/>
              </w:rPr>
            </w:pPr>
            <w:r w:rsidRPr="0046117A">
              <w:rPr>
                <w:rFonts w:ascii="Times New Roman" w:hAnsi="Times New Roman" w:cs="Times New Roman"/>
                <w:sz w:val="24"/>
                <w:szCs w:val="24"/>
              </w:rPr>
              <w:t>Totodată, 25-50% dintre pacienţii cu CAC, care nu au beneficiat de colecistectomie pe parcursul spitalizării iniţiale, vor avea simptomatologie recurentă timp de următorii 2-3 ani şi spitalizări repetate;</w:t>
            </w:r>
          </w:p>
          <w:p w:rsidR="0095546B" w:rsidRPr="0046117A" w:rsidRDefault="0095546B" w:rsidP="00052503">
            <w:pPr>
              <w:numPr>
                <w:ilvl w:val="0"/>
                <w:numId w:val="37"/>
              </w:numPr>
              <w:spacing w:after="120"/>
              <w:ind w:left="459" w:right="172" w:hanging="425"/>
              <w:jc w:val="both"/>
              <w:rPr>
                <w:rFonts w:ascii="Times New Roman" w:hAnsi="Times New Roman" w:cs="Times New Roman"/>
                <w:sz w:val="24"/>
                <w:szCs w:val="24"/>
              </w:rPr>
            </w:pPr>
            <w:r w:rsidRPr="0046117A">
              <w:rPr>
                <w:rFonts w:ascii="Times New Roman" w:hAnsi="Times New Roman" w:cs="Times New Roman"/>
                <w:sz w:val="24"/>
                <w:szCs w:val="24"/>
              </w:rPr>
              <w:t>Ca urmare, intervenţia programată după un acces de CAC rezolvat conservator, deşi este la decizia bolnavului, trebuie recomandată insistent.</w:t>
            </w:r>
          </w:p>
        </w:tc>
      </w:tr>
    </w:tbl>
    <w:p w:rsidR="0095546B" w:rsidRPr="0046117A" w:rsidRDefault="0095546B" w:rsidP="0095546B">
      <w:pPr>
        <w:spacing w:after="120"/>
        <w:ind w:right="-851"/>
        <w:rPr>
          <w:rFonts w:ascii="Times New Roman" w:hAnsi="Times New Roman" w:cs="Times New Roman"/>
          <w:b/>
          <w:i/>
          <w:sz w:val="28"/>
          <w:szCs w:val="24"/>
        </w:rPr>
      </w:pPr>
    </w:p>
    <w:p w:rsidR="0095546B" w:rsidRPr="0046117A" w:rsidRDefault="0095546B" w:rsidP="0095546B">
      <w:pPr>
        <w:spacing w:after="120"/>
        <w:ind w:right="-851"/>
        <w:rPr>
          <w:rFonts w:ascii="Times New Roman" w:hAnsi="Times New Roman" w:cs="Times New Roman"/>
          <w:b/>
          <w:bCs/>
          <w:sz w:val="24"/>
          <w:szCs w:val="24"/>
        </w:rPr>
      </w:pPr>
      <w:r w:rsidRPr="0046117A">
        <w:rPr>
          <w:rFonts w:ascii="Times New Roman" w:hAnsi="Times New Roman" w:cs="Times New Roman"/>
          <w:b/>
          <w:i/>
          <w:sz w:val="28"/>
          <w:szCs w:val="24"/>
        </w:rPr>
        <w:t>C.2.4.7.2.2.</w:t>
      </w:r>
      <w:r w:rsidRPr="0046117A">
        <w:rPr>
          <w:rFonts w:ascii="Times New Roman" w:hAnsi="Times New Roman" w:cs="Times New Roman"/>
          <w:b/>
          <w:sz w:val="24"/>
          <w:szCs w:val="24"/>
        </w:rPr>
        <w:t xml:space="preserve"> </w:t>
      </w:r>
      <w:r w:rsidRPr="0046117A">
        <w:rPr>
          <w:rFonts w:ascii="Times New Roman" w:hAnsi="Times New Roman" w:cs="Times New Roman"/>
          <w:b/>
          <w:bCs/>
          <w:i/>
          <w:sz w:val="28"/>
          <w:szCs w:val="28"/>
        </w:rPr>
        <w:t>Managementul pacienţilor cu colecistita acută cu spitalizare tardivă</w:t>
      </w:r>
      <w:r w:rsidRPr="0046117A">
        <w:rPr>
          <w:rFonts w:ascii="Times New Roman" w:hAnsi="Times New Roman" w:cs="Times New Roman"/>
          <w:b/>
          <w:bCs/>
          <w:sz w:val="24"/>
          <w:szCs w:val="24"/>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i/>
                <w:sz w:val="24"/>
                <w:szCs w:val="24"/>
              </w:rPr>
            </w:pPr>
            <w:r w:rsidRPr="0046117A">
              <w:rPr>
                <w:rFonts w:ascii="Times New Roman" w:hAnsi="Times New Roman" w:cs="Times New Roman"/>
                <w:b/>
                <w:sz w:val="24"/>
                <w:szCs w:val="24"/>
              </w:rPr>
              <w:t>Caseta 20.</w:t>
            </w:r>
            <w:r w:rsidRPr="0046117A">
              <w:rPr>
                <w:rFonts w:ascii="Times New Roman" w:hAnsi="Times New Roman" w:cs="Times New Roman"/>
                <w:b/>
                <w:bCs/>
                <w:i/>
                <w:sz w:val="28"/>
                <w:szCs w:val="28"/>
              </w:rPr>
              <w:t xml:space="preserve"> </w:t>
            </w:r>
            <w:r w:rsidRPr="0046117A">
              <w:rPr>
                <w:rFonts w:ascii="Times New Roman" w:hAnsi="Times New Roman" w:cs="Times New Roman"/>
                <w:b/>
                <w:i/>
                <w:sz w:val="24"/>
                <w:szCs w:val="24"/>
              </w:rPr>
              <w:t>Managementul pacienţilor cu colecistita acută cu spitalizare tardivă. (clasa de recomandare III)</w:t>
            </w:r>
          </w:p>
          <w:p w:rsidR="0095546B" w:rsidRPr="0046117A" w:rsidRDefault="0095546B" w:rsidP="00052503">
            <w:pPr>
              <w:numPr>
                <w:ilvl w:val="0"/>
                <w:numId w:val="38"/>
              </w:numPr>
              <w:spacing w:after="120"/>
              <w:ind w:left="457" w:right="31"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Acest grup include pacienţii cu colecistită acută, care au fost spitalizaţi peste o săptămână de la debutul simptomatologiei; </w:t>
            </w:r>
          </w:p>
          <w:p w:rsidR="0095546B" w:rsidRPr="0046117A" w:rsidRDefault="0095546B" w:rsidP="00052503">
            <w:pPr>
              <w:numPr>
                <w:ilvl w:val="0"/>
                <w:numId w:val="38"/>
              </w:numPr>
              <w:spacing w:after="120"/>
              <w:ind w:left="457" w:right="31" w:hanging="425"/>
              <w:jc w:val="both"/>
              <w:rPr>
                <w:rFonts w:ascii="Times New Roman" w:hAnsi="Times New Roman" w:cs="Times New Roman"/>
                <w:sz w:val="24"/>
                <w:szCs w:val="24"/>
              </w:rPr>
            </w:pPr>
            <w:r w:rsidRPr="0046117A">
              <w:rPr>
                <w:rFonts w:ascii="Times New Roman" w:hAnsi="Times New Roman" w:cs="Times New Roman"/>
                <w:sz w:val="24"/>
                <w:szCs w:val="24"/>
              </w:rPr>
              <w:t>Pe măsura extinderii perioadei de timp de la debutul bolii, infiltratul inflamator în zona perivezicală face operaţia laparoscopică foarte dificilă şi, uneori, imposibilă. Rata de conversie la colecistectomie deschisă (CED) este crescută de 4 ori (până la 40%) la bolnavii operaţi la a 7-a sau mai multe zile după debutul semnelor;</w:t>
            </w:r>
          </w:p>
          <w:p w:rsidR="0095546B" w:rsidRPr="0046117A" w:rsidRDefault="0095546B" w:rsidP="00052503">
            <w:pPr>
              <w:numPr>
                <w:ilvl w:val="0"/>
                <w:numId w:val="38"/>
              </w:numPr>
              <w:spacing w:after="120"/>
              <w:ind w:left="457" w:right="31" w:hanging="425"/>
              <w:jc w:val="both"/>
              <w:rPr>
                <w:rFonts w:ascii="Times New Roman" w:hAnsi="Times New Roman" w:cs="Times New Roman"/>
                <w:sz w:val="24"/>
                <w:szCs w:val="24"/>
              </w:rPr>
            </w:pPr>
            <w:r w:rsidRPr="0046117A">
              <w:rPr>
                <w:rFonts w:ascii="Times New Roman" w:hAnsi="Times New Roman" w:cs="Times New Roman"/>
                <w:sz w:val="24"/>
                <w:szCs w:val="24"/>
              </w:rPr>
              <w:t>În astfel de cazuri pacienţii trebuie trataţi individual, nu după scheme sau protocoale elaborate, ci reieşind din starea generală şi severitatea complicaţiilor septice locale şi sistemice.</w:t>
            </w:r>
          </w:p>
        </w:tc>
      </w:tr>
    </w:tbl>
    <w:p w:rsidR="0095546B" w:rsidRPr="0046117A" w:rsidRDefault="0095546B" w:rsidP="0095546B">
      <w:pPr>
        <w:rPr>
          <w:rFonts w:ascii="Times New Roman" w:hAnsi="Times New Roman" w:cs="Times New Roman"/>
          <w:b/>
          <w:bCs/>
          <w:sz w:val="28"/>
          <w:szCs w:val="24"/>
        </w:rPr>
      </w:pPr>
    </w:p>
    <w:p w:rsidR="00DB788A" w:rsidRDefault="00DB788A" w:rsidP="0095546B">
      <w:pPr>
        <w:spacing w:after="120"/>
        <w:rPr>
          <w:rFonts w:ascii="Times New Roman" w:hAnsi="Times New Roman" w:cs="Times New Roman"/>
          <w:b/>
          <w:i/>
          <w:sz w:val="28"/>
          <w:szCs w:val="24"/>
        </w:rPr>
      </w:pPr>
    </w:p>
    <w:p w:rsidR="0095546B" w:rsidRPr="0046117A" w:rsidRDefault="0095546B" w:rsidP="0095546B">
      <w:pPr>
        <w:spacing w:after="120"/>
        <w:rPr>
          <w:rFonts w:ascii="Times New Roman" w:hAnsi="Times New Roman" w:cs="Times New Roman"/>
          <w:b/>
          <w:bCs/>
          <w:sz w:val="32"/>
          <w:szCs w:val="24"/>
        </w:rPr>
      </w:pPr>
      <w:r w:rsidRPr="0046117A">
        <w:rPr>
          <w:rFonts w:ascii="Times New Roman" w:hAnsi="Times New Roman" w:cs="Times New Roman"/>
          <w:b/>
          <w:i/>
          <w:sz w:val="28"/>
          <w:szCs w:val="24"/>
        </w:rPr>
        <w:lastRenderedPageBreak/>
        <w:t>C.2.4.7.2.3.</w:t>
      </w:r>
      <w:r w:rsidRPr="0046117A">
        <w:rPr>
          <w:rFonts w:ascii="Times New Roman" w:hAnsi="Times New Roman" w:cs="Times New Roman"/>
          <w:b/>
          <w:sz w:val="24"/>
          <w:szCs w:val="24"/>
        </w:rPr>
        <w:t xml:space="preserve"> </w:t>
      </w:r>
      <w:r w:rsidRPr="0046117A">
        <w:rPr>
          <w:rFonts w:ascii="Times New Roman" w:hAnsi="Times New Roman" w:cs="Times New Roman"/>
          <w:b/>
          <w:bCs/>
          <w:i/>
          <w:sz w:val="28"/>
          <w:szCs w:val="28"/>
        </w:rPr>
        <w:t>Alegerea accesului laparoscopic vs deschis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bCs/>
                <w:i/>
                <w:sz w:val="24"/>
                <w:szCs w:val="28"/>
              </w:rPr>
            </w:pPr>
            <w:r w:rsidRPr="0046117A">
              <w:rPr>
                <w:rFonts w:ascii="Times New Roman" w:hAnsi="Times New Roman" w:cs="Times New Roman"/>
                <w:b/>
                <w:sz w:val="24"/>
                <w:szCs w:val="24"/>
              </w:rPr>
              <w:t xml:space="preserve">Caseta 21. </w:t>
            </w:r>
            <w:r w:rsidRPr="0046117A">
              <w:rPr>
                <w:rFonts w:ascii="Times New Roman" w:hAnsi="Times New Roman" w:cs="Times New Roman"/>
                <w:b/>
                <w:i/>
                <w:sz w:val="24"/>
                <w:szCs w:val="24"/>
              </w:rPr>
              <w:t>A</w:t>
            </w:r>
            <w:r w:rsidRPr="0046117A">
              <w:rPr>
                <w:rFonts w:ascii="Times New Roman" w:hAnsi="Times New Roman" w:cs="Times New Roman"/>
                <w:b/>
                <w:bCs/>
                <w:i/>
                <w:sz w:val="24"/>
                <w:szCs w:val="28"/>
              </w:rPr>
              <w:t xml:space="preserve">ccesul laparoscopic vs deschis. </w:t>
            </w:r>
            <w:r w:rsidRPr="0046117A">
              <w:rPr>
                <w:rFonts w:ascii="Times New Roman" w:hAnsi="Times New Roman" w:cs="Times New Roman"/>
                <w:b/>
                <w:i/>
                <w:sz w:val="24"/>
                <w:szCs w:val="24"/>
              </w:rPr>
              <w:t>(clasa de recomandare I)</w:t>
            </w:r>
          </w:p>
          <w:p w:rsidR="0095546B" w:rsidRPr="0046117A" w:rsidRDefault="0095546B" w:rsidP="0095546B">
            <w:pPr>
              <w:spacing w:after="120"/>
              <w:ind w:left="457" w:right="172"/>
              <w:jc w:val="both"/>
              <w:rPr>
                <w:rFonts w:ascii="Times New Roman" w:hAnsi="Times New Roman" w:cs="Times New Roman"/>
                <w:sz w:val="24"/>
                <w:szCs w:val="24"/>
              </w:rPr>
            </w:pPr>
            <w:r w:rsidRPr="0046117A">
              <w:rPr>
                <w:rFonts w:ascii="Times New Roman" w:hAnsi="Times New Roman" w:cs="Times New Roman"/>
                <w:sz w:val="24"/>
                <w:szCs w:val="24"/>
              </w:rPr>
              <w:t>Actualmente, abordarea laparoscopică este un standard pentru colecistectomie în majoritatea spitalelor. Operaţia laparoscopică are avantaje semnificative faţa de intervenţia deschisă în tratamentul pacienţilor cu CAC:</w:t>
            </w:r>
          </w:p>
          <w:p w:rsidR="0095546B" w:rsidRPr="0046117A" w:rsidRDefault="0095546B" w:rsidP="00052503">
            <w:pPr>
              <w:numPr>
                <w:ilvl w:val="0"/>
                <w:numId w:val="39"/>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Răspunsul imun şi nivelul citokinelor, asociate cu severitatea răspunsului inflamator sistemic, după intervenţiile laparoscopice sunt mai mici;</w:t>
            </w:r>
          </w:p>
          <w:p w:rsidR="0095546B" w:rsidRPr="0046117A" w:rsidRDefault="0095546B" w:rsidP="00052503">
            <w:pPr>
              <w:numPr>
                <w:ilvl w:val="0"/>
                <w:numId w:val="39"/>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Rata mortalităţii şi morbidităţii, durata spitalizării şi a recuperării, necesitatea în analgezie, incidenţa pneumoniei şi infectării plăgilor postoperatorii la bolnavii cu CAC sunt semnificativ mai reduse după CEL comparativ cu CED;</w:t>
            </w:r>
          </w:p>
          <w:p w:rsidR="0095546B" w:rsidRPr="0046117A" w:rsidRDefault="0095546B" w:rsidP="00052503">
            <w:pPr>
              <w:numPr>
                <w:ilvl w:val="0"/>
                <w:numId w:val="39"/>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Dimpotrivă, rata hemoragiilor importante şi a biliragiilor în perioada postoperatorie, precum şi durata intervenţiei chirurgicale nu sunt semnificativ diferite la pacienţii, care au suportat CEL şi CED;</w:t>
            </w:r>
          </w:p>
          <w:p w:rsidR="0095546B" w:rsidRPr="0046117A" w:rsidRDefault="0095546B" w:rsidP="00052503">
            <w:pPr>
              <w:numPr>
                <w:ilvl w:val="0"/>
                <w:numId w:val="39"/>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Consensul Asociaţiei Europene de Chirurgie Endoscopică (EAES) recomandă, ca colecistectomia laparoscopică să fie considerată „metoda de elecţie” în cazul CAC. Vârstă avansată a bolnavilor nu exclude utilizarea CEL.</w:t>
            </w:r>
          </w:p>
        </w:tc>
      </w:tr>
    </w:tbl>
    <w:p w:rsidR="0095546B" w:rsidRPr="0046117A" w:rsidRDefault="0095546B" w:rsidP="0095546B">
      <w:pPr>
        <w:rPr>
          <w:rFonts w:ascii="Times New Roman" w:hAnsi="Times New Roman" w:cs="Times New Roman"/>
          <w:b/>
          <w:sz w:val="24"/>
          <w:szCs w:val="24"/>
        </w:rPr>
      </w:pPr>
    </w:p>
    <w:p w:rsidR="0095546B" w:rsidRPr="0046117A" w:rsidRDefault="0095546B" w:rsidP="0095546B">
      <w:pPr>
        <w:spacing w:after="120"/>
        <w:rPr>
          <w:rFonts w:ascii="Times New Roman" w:hAnsi="Times New Roman" w:cs="Times New Roman"/>
          <w:sz w:val="32"/>
          <w:szCs w:val="24"/>
        </w:rPr>
      </w:pPr>
      <w:r w:rsidRPr="0046117A">
        <w:rPr>
          <w:rFonts w:ascii="Times New Roman" w:hAnsi="Times New Roman" w:cs="Times New Roman"/>
          <w:b/>
          <w:i/>
          <w:sz w:val="28"/>
          <w:szCs w:val="24"/>
        </w:rPr>
        <w:t>C.2.4.7.2.4.</w:t>
      </w:r>
      <w:r w:rsidRPr="0046117A">
        <w:rPr>
          <w:rFonts w:ascii="Times New Roman" w:hAnsi="Times New Roman" w:cs="Times New Roman"/>
          <w:b/>
          <w:sz w:val="24"/>
          <w:szCs w:val="24"/>
        </w:rPr>
        <w:t xml:space="preserve"> </w:t>
      </w:r>
      <w:r w:rsidRPr="0046117A">
        <w:rPr>
          <w:rFonts w:ascii="Times New Roman" w:hAnsi="Times New Roman" w:cs="Times New Roman"/>
          <w:b/>
          <w:bCs/>
          <w:i/>
          <w:sz w:val="28"/>
          <w:szCs w:val="28"/>
        </w:rPr>
        <w:t>Indicaţiile către colecistectomia deschisă</w:t>
      </w:r>
      <w:r w:rsidRPr="0046117A">
        <w:rPr>
          <w:rFonts w:ascii="Times New Roman" w:hAnsi="Times New Roman" w:cs="Times New Roman"/>
          <w:b/>
          <w:bCs/>
          <w:sz w:val="32"/>
          <w:szCs w:val="24"/>
        </w:rPr>
        <w:t xml:space="preserve"> </w:t>
      </w:r>
    </w:p>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cs="Times New Roman"/>
          <w:sz w:val="24"/>
          <w:szCs w:val="24"/>
        </w:rPr>
        <w:t>Tradiţional indicaţiile către colecistectomie deschisă sunt divizate în condiţii preoperatorii (care sunt şi contraindicaţiile către CEL) şi constatări intraoperatorii apărute în timpul CEL.</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bCs/>
                <w:i/>
                <w:sz w:val="24"/>
                <w:szCs w:val="24"/>
              </w:rPr>
            </w:pPr>
            <w:r w:rsidRPr="0046117A">
              <w:rPr>
                <w:rFonts w:ascii="Times New Roman" w:hAnsi="Times New Roman" w:cs="Times New Roman"/>
                <w:b/>
                <w:sz w:val="24"/>
                <w:szCs w:val="24"/>
              </w:rPr>
              <w:t xml:space="preserve">Caseta 22. </w:t>
            </w:r>
            <w:r w:rsidRPr="0046117A">
              <w:rPr>
                <w:rFonts w:ascii="Times New Roman" w:hAnsi="Times New Roman" w:cs="Times New Roman"/>
                <w:b/>
                <w:bCs/>
                <w:i/>
                <w:sz w:val="24"/>
                <w:szCs w:val="24"/>
              </w:rPr>
              <w:t xml:space="preserve">Indicaţiile preoperatorii (contraindicaţiile pentru colecistectomie laparoscopică). </w:t>
            </w:r>
          </w:p>
          <w:p w:rsidR="0095546B" w:rsidRPr="0046117A" w:rsidRDefault="0095546B" w:rsidP="00052503">
            <w:pPr>
              <w:numPr>
                <w:ilvl w:val="0"/>
                <w:numId w:val="4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Imposibilitatea sanării căilor biliare extrahepatice şi extracţiei calculilor intraductali în prezenţa colangitei asociate; </w:t>
            </w:r>
            <w:r w:rsidRPr="0046117A">
              <w:rPr>
                <w:rFonts w:ascii="Times New Roman" w:hAnsi="Times New Roman" w:cs="Times New Roman"/>
                <w:b/>
                <w:i/>
                <w:sz w:val="24"/>
                <w:szCs w:val="24"/>
                <w:lang w:bidi="ar-JO"/>
              </w:rPr>
              <w:t>(clasa de recomandare IIb)</w:t>
            </w:r>
          </w:p>
          <w:p w:rsidR="0095546B" w:rsidRPr="0046117A" w:rsidRDefault="0095546B" w:rsidP="00052503">
            <w:pPr>
              <w:numPr>
                <w:ilvl w:val="0"/>
                <w:numId w:val="4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Coledocolitiaza fără colangită, dar în asociere cu insuccesul sau indisponibilitatea sfincterotomiei şi coledocolitextracţiei endoscopice preoperatorii; </w:t>
            </w:r>
            <w:r w:rsidRPr="0046117A">
              <w:rPr>
                <w:rFonts w:ascii="Times New Roman" w:hAnsi="Times New Roman" w:cs="Times New Roman"/>
                <w:b/>
                <w:i/>
                <w:sz w:val="24"/>
                <w:szCs w:val="24"/>
                <w:lang w:bidi="ar-JO"/>
              </w:rPr>
              <w:t>(clasa de recomandare IIb)</w:t>
            </w:r>
          </w:p>
          <w:p w:rsidR="0095546B" w:rsidRPr="0046117A" w:rsidRDefault="0095546B" w:rsidP="00052503">
            <w:pPr>
              <w:numPr>
                <w:ilvl w:val="0"/>
                <w:numId w:val="4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Ciroza hepatică cu hipertensiune portală. Motivele pentru evitarea CEL în acest grup de pacienţi sunt de două tipuri: (1) Eventuala hemoragie din loja vezicii biliare, care este dificil, dacă nu imposibil, de stopat prin metodele laparoscopice actuale, şi (2) Duritatea ţesutului hepatic cirotic nu permite vizualizarea şi mobilizarea hilului hepatic, deoarece tracţia cranială a ficatului frecvent este imposibilă;</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4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Alte forme de coagulopatie necorijată;</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4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Colecistita acută la pacienţii în vârstă peste 65 ani şi cu durată mare a simptomatologiei (peste 3-7 zile) sau cu abcese evidente perivezicale şi hepatice se asociază cu o probabilitate de conversie a CEL foarte înaltă, iar bolnavii respectivi pot beneficia de intervenţie iniţial deschisă;</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4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Sarcina în termen avansat (a doua jumătate a trimestrului trei), atunci când uterul este situat deasupra ombilicului şi o cameră de lucru suficientă pentru CEL nu poate fi obţinută. În plus, în al treilea trimestru al sarcinii manipulaţiile cu trocarele şi leziunea accidentală a uterului pot induce travalii premature; </w:t>
            </w:r>
            <w:r w:rsidRPr="0046117A">
              <w:rPr>
                <w:rFonts w:ascii="Times New Roman" w:hAnsi="Times New Roman" w:cs="Times New Roman"/>
                <w:b/>
                <w:i/>
                <w:sz w:val="24"/>
                <w:szCs w:val="24"/>
                <w:lang w:bidi="ar-JO"/>
              </w:rPr>
              <w:t>(clasa de recomandare IIb)</w:t>
            </w:r>
          </w:p>
          <w:p w:rsidR="0095546B" w:rsidRPr="0046117A" w:rsidRDefault="0095546B" w:rsidP="00052503">
            <w:pPr>
              <w:numPr>
                <w:ilvl w:val="0"/>
                <w:numId w:val="4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Suspecţie clinică şi imagistică la sindromul Mirizzi, fistulă colecisto-duodenală sau cancer al colecistului;</w:t>
            </w:r>
            <w:r w:rsidRPr="0046117A">
              <w:rPr>
                <w:rFonts w:ascii="Times New Roman" w:hAnsi="Times New Roman" w:cs="Times New Roman"/>
                <w:b/>
                <w:i/>
                <w:sz w:val="24"/>
                <w:szCs w:val="24"/>
                <w:lang w:bidi="ar-JO"/>
              </w:rPr>
              <w:t xml:space="preserve"> (clasa de recomandare I)</w:t>
            </w:r>
          </w:p>
          <w:p w:rsidR="0095546B" w:rsidRPr="0046117A" w:rsidRDefault="0095546B" w:rsidP="00052503">
            <w:pPr>
              <w:numPr>
                <w:ilvl w:val="0"/>
                <w:numId w:val="4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lastRenderedPageBreak/>
              <w:t>Incapacitatea de a efectua colecistectomia laparoscopică din cauza experienţei reduse sau echipamentului imperfect.</w:t>
            </w:r>
            <w:r w:rsidRPr="0046117A">
              <w:rPr>
                <w:rFonts w:ascii="Times New Roman" w:hAnsi="Times New Roman" w:cs="Times New Roman"/>
                <w:b/>
                <w:i/>
                <w:sz w:val="24"/>
                <w:szCs w:val="24"/>
                <w:lang w:bidi="ar-JO"/>
              </w:rPr>
              <w:t xml:space="preserve"> (clasa de recomandare I)</w:t>
            </w:r>
          </w:p>
        </w:tc>
      </w:tr>
    </w:tbl>
    <w:p w:rsidR="0095546B" w:rsidRPr="0046117A" w:rsidRDefault="0095546B" w:rsidP="0095546B">
      <w:pPr>
        <w:rPr>
          <w:rFonts w:ascii="Times New Roman" w:hAnsi="Times New Roman" w:cs="Times New Roman"/>
          <w:sz w:val="28"/>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bCs/>
                <w:i/>
                <w:sz w:val="24"/>
                <w:szCs w:val="24"/>
              </w:rPr>
            </w:pPr>
            <w:r w:rsidRPr="0046117A">
              <w:rPr>
                <w:rFonts w:ascii="Times New Roman" w:hAnsi="Times New Roman" w:cs="Times New Roman"/>
                <w:b/>
                <w:sz w:val="24"/>
                <w:szCs w:val="24"/>
              </w:rPr>
              <w:t xml:space="preserve">Caseta 23. </w:t>
            </w:r>
            <w:r w:rsidRPr="0046117A">
              <w:rPr>
                <w:rFonts w:ascii="Times New Roman" w:hAnsi="Times New Roman" w:cs="Times New Roman"/>
                <w:b/>
                <w:bCs/>
                <w:i/>
                <w:sz w:val="24"/>
                <w:szCs w:val="24"/>
              </w:rPr>
              <w:t>Indicaţiile intraoperatorii (conversia de la CEL la CED).</w:t>
            </w:r>
          </w:p>
          <w:p w:rsidR="0095546B" w:rsidRPr="0046117A" w:rsidRDefault="0095546B" w:rsidP="00052503">
            <w:pPr>
              <w:numPr>
                <w:ilvl w:val="0"/>
                <w:numId w:val="41"/>
              </w:numPr>
              <w:spacing w:after="12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Imposibilitatea identificării anatomiei structurilor importante din cauza schimbărilor inflamatorii severe în zona infundibulocistică sau aderenţelor secundare acceselor multiple de colecistită acută sau colică biliară;</w:t>
            </w:r>
            <w:r w:rsidRPr="0046117A">
              <w:rPr>
                <w:rFonts w:ascii="Times New Roman" w:hAnsi="Times New Roman" w:cs="Times New Roman"/>
                <w:b/>
                <w:i/>
                <w:sz w:val="24"/>
                <w:szCs w:val="24"/>
                <w:lang w:bidi="ar-JO"/>
              </w:rPr>
              <w:t xml:space="preserve"> (clasa de recomandare I)</w:t>
            </w:r>
          </w:p>
          <w:p w:rsidR="0095546B" w:rsidRPr="0046117A" w:rsidRDefault="0095546B" w:rsidP="00052503">
            <w:pPr>
              <w:numPr>
                <w:ilvl w:val="0"/>
                <w:numId w:val="41"/>
              </w:numPr>
              <w:spacing w:after="12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Pereţii complet necrotizaţi ai vezicii biliare, ceea ce exclude prinderea şi manipularea colecistului;</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41"/>
              </w:numPr>
              <w:spacing w:after="12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Aderenţe multiple şi masive după intervenţiile chirurgicale suportate pe etajul superior al abdomenului în trecut sau hernie incizională voluminoasă (indicaţie relativă); </w:t>
            </w:r>
            <w:r w:rsidRPr="0046117A">
              <w:rPr>
                <w:rFonts w:ascii="Times New Roman" w:hAnsi="Times New Roman" w:cs="Times New Roman"/>
                <w:b/>
                <w:i/>
                <w:sz w:val="24"/>
                <w:szCs w:val="24"/>
                <w:lang w:bidi="ar-JO"/>
              </w:rPr>
              <w:t>(clasa de recomandare III)</w:t>
            </w:r>
          </w:p>
          <w:p w:rsidR="0095546B" w:rsidRPr="0046117A" w:rsidRDefault="0095546B" w:rsidP="00052503">
            <w:pPr>
              <w:numPr>
                <w:ilvl w:val="0"/>
                <w:numId w:val="41"/>
              </w:numPr>
              <w:spacing w:after="12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Anomalii ale căilor biliare determinate vizual sau cu ajutorul colangiografiei intraoperatorii. Cele mai frecvente sunt: absenţa ductului cistic, intrarea ductului hepatic drept sau ductului aberant larg din lobul drept direct în lumenul colecistului;</w:t>
            </w:r>
            <w:r w:rsidRPr="0046117A">
              <w:rPr>
                <w:rFonts w:ascii="Times New Roman" w:hAnsi="Times New Roman" w:cs="Times New Roman"/>
                <w:b/>
                <w:i/>
                <w:sz w:val="24"/>
                <w:szCs w:val="24"/>
                <w:lang w:bidi="ar-JO"/>
              </w:rPr>
              <w:t xml:space="preserve"> (clasa de recomandare I)</w:t>
            </w:r>
          </w:p>
          <w:p w:rsidR="0095546B" w:rsidRPr="0046117A" w:rsidRDefault="0095546B" w:rsidP="00052503">
            <w:pPr>
              <w:numPr>
                <w:ilvl w:val="0"/>
                <w:numId w:val="41"/>
              </w:numPr>
              <w:spacing w:after="12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Leziuni biliare şi vasculare majore;</w:t>
            </w:r>
            <w:r w:rsidRPr="0046117A">
              <w:rPr>
                <w:rFonts w:ascii="Times New Roman" w:hAnsi="Times New Roman" w:cs="Times New Roman"/>
                <w:b/>
                <w:i/>
                <w:sz w:val="24"/>
                <w:szCs w:val="24"/>
                <w:lang w:bidi="ar-JO"/>
              </w:rPr>
              <w:t xml:space="preserve"> (clasa de recomandare I)</w:t>
            </w:r>
          </w:p>
          <w:p w:rsidR="0095546B" w:rsidRPr="0046117A" w:rsidRDefault="0095546B" w:rsidP="00052503">
            <w:pPr>
              <w:numPr>
                <w:ilvl w:val="0"/>
                <w:numId w:val="41"/>
              </w:numPr>
              <w:spacing w:after="12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Acidoza metabolică dezvoltată intraoperator ca consecinţă a pneumoperitoneului cu dioxid de carbon şi care nu poate fi corijată prin hiperventilare, reprezintă o indicaţie anesteziologică pentru conversie. Această complicaţie necesită confirmare prin măsurarea gazelor sanguine arteriale;</w:t>
            </w:r>
            <w:r w:rsidRPr="0046117A">
              <w:rPr>
                <w:rFonts w:ascii="Times New Roman" w:hAnsi="Times New Roman" w:cs="Times New Roman"/>
                <w:b/>
                <w:i/>
                <w:sz w:val="24"/>
                <w:szCs w:val="24"/>
                <w:lang w:bidi="ar-JO"/>
              </w:rPr>
              <w:t xml:space="preserve"> (clasa de recomandare IIa)</w:t>
            </w:r>
          </w:p>
          <w:p w:rsidR="0095546B" w:rsidRPr="0046117A" w:rsidRDefault="0095546B" w:rsidP="00052503">
            <w:pPr>
              <w:numPr>
                <w:ilvl w:val="0"/>
                <w:numId w:val="41"/>
              </w:numPr>
              <w:spacing w:after="12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Colecistita acută nu reprezintă prin sine o indicaţie către conversie, dar fiecare caz trebuie evaluat individual în funcție de durata simptomelor, vârsta pacienţilor, severitatea patologiilor concomitente şi schimbări inflamatorii locale. Studiile au demonstrat, că pacienţii care au simptome mai mult de 3-4 zile au avut o rată de conversie semnificativ mai mare decât cei cu durata mai scurtă a bolii. Oricum, intervenţia poate fi iniţiată de laparoscopia diagnostică cu vizualizarea vezicii biliare, care în dependenţă de situaţia locală poate fi continuată în varianta CEL sau conversată în CED. </w:t>
            </w:r>
            <w:r w:rsidRPr="0046117A">
              <w:rPr>
                <w:rFonts w:ascii="Times New Roman" w:hAnsi="Times New Roman" w:cs="Times New Roman"/>
                <w:b/>
                <w:i/>
                <w:sz w:val="24"/>
                <w:szCs w:val="24"/>
                <w:lang w:bidi="ar-JO"/>
              </w:rPr>
              <w:t>(clasa de recomandare IIb)</w:t>
            </w:r>
          </w:p>
          <w:p w:rsidR="0095546B" w:rsidRPr="0046117A" w:rsidRDefault="0095546B" w:rsidP="00052503">
            <w:pPr>
              <w:numPr>
                <w:ilvl w:val="0"/>
                <w:numId w:val="41"/>
              </w:numPr>
              <w:spacing w:after="12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Totodată, atât pacientul cât şi chirurgul trebuie să recunoască faptul, că conversia de la procedeul laparoscopic către operaţie deschisă nu este o complicaţie şi poate fi necesară.</w:t>
            </w:r>
            <w:r w:rsidRPr="0046117A">
              <w:rPr>
                <w:rFonts w:ascii="Times New Roman" w:hAnsi="Times New Roman" w:cs="Times New Roman"/>
              </w:rPr>
              <w:t xml:space="preserve"> </w:t>
            </w:r>
            <w:r w:rsidRPr="0046117A">
              <w:rPr>
                <w:rFonts w:ascii="Times New Roman" w:hAnsi="Times New Roman" w:cs="Times New Roman"/>
                <w:sz w:val="24"/>
                <w:szCs w:val="24"/>
              </w:rPr>
              <w:t xml:space="preserve">Rata conversiei în colecistita acută este de 20-30% comparativ cu 3-5% în CEL programate. </w:t>
            </w:r>
            <w:r w:rsidRPr="0046117A">
              <w:rPr>
                <w:rFonts w:ascii="Times New Roman" w:hAnsi="Times New Roman" w:cs="Times New Roman"/>
                <w:b/>
                <w:i/>
                <w:sz w:val="24"/>
                <w:szCs w:val="24"/>
                <w:lang w:bidi="ar-JO"/>
              </w:rPr>
              <w:t>(clasa de recomandare IIa)</w:t>
            </w:r>
          </w:p>
          <w:p w:rsidR="0095546B" w:rsidRPr="0046117A" w:rsidRDefault="0095546B" w:rsidP="0095546B">
            <w:pPr>
              <w:ind w:left="457" w:right="34"/>
              <w:jc w:val="both"/>
              <w:rPr>
                <w:rFonts w:ascii="Times New Roman" w:hAnsi="Times New Roman" w:cs="Times New Roman"/>
                <w:sz w:val="24"/>
                <w:szCs w:val="24"/>
              </w:rPr>
            </w:pPr>
            <w:r w:rsidRPr="0046117A">
              <w:rPr>
                <w:rFonts w:ascii="Times New Roman" w:hAnsi="Times New Roman" w:cs="Times New Roman"/>
                <w:b/>
                <w:i/>
                <w:sz w:val="24"/>
                <w:szCs w:val="24"/>
              </w:rPr>
              <w:t xml:space="preserve">Nota: </w:t>
            </w:r>
            <w:r w:rsidRPr="0046117A">
              <w:rPr>
                <w:rFonts w:ascii="Times New Roman" w:hAnsi="Times New Roman" w:cs="Times New Roman"/>
                <w:sz w:val="24"/>
                <w:szCs w:val="24"/>
              </w:rPr>
              <w:t>Decizia despre conversie la colecistectomie deschisă trebuie luată până la producerea complicaţiilor.</w:t>
            </w:r>
            <w:r w:rsidRPr="0046117A">
              <w:rPr>
                <w:rFonts w:ascii="Times New Roman" w:hAnsi="Times New Roman" w:cs="Times New Roman"/>
                <w:b/>
                <w:i/>
                <w:sz w:val="24"/>
                <w:szCs w:val="24"/>
                <w:lang w:bidi="ar-JO"/>
              </w:rPr>
              <w:t xml:space="preserve"> (clasa de recomandare I)</w:t>
            </w:r>
          </w:p>
        </w:tc>
      </w:tr>
    </w:tbl>
    <w:p w:rsidR="0095546B" w:rsidRPr="0046117A" w:rsidRDefault="0095546B" w:rsidP="0095546B">
      <w:pPr>
        <w:rPr>
          <w:rFonts w:ascii="Times New Roman" w:hAnsi="Times New Roman" w:cs="Times New Roman"/>
          <w:sz w:val="28"/>
          <w:szCs w:val="24"/>
        </w:rPr>
      </w:pPr>
    </w:p>
    <w:p w:rsidR="0095546B" w:rsidRPr="0046117A" w:rsidRDefault="0095546B" w:rsidP="0095546B">
      <w:pPr>
        <w:spacing w:after="120"/>
        <w:rPr>
          <w:rFonts w:ascii="Times New Roman" w:hAnsi="Times New Roman" w:cs="Times New Roman"/>
          <w:b/>
          <w:i/>
          <w:sz w:val="28"/>
          <w:szCs w:val="28"/>
        </w:rPr>
      </w:pPr>
      <w:r w:rsidRPr="0046117A">
        <w:rPr>
          <w:rFonts w:ascii="Times New Roman" w:hAnsi="Times New Roman" w:cs="Times New Roman"/>
          <w:b/>
          <w:i/>
          <w:sz w:val="28"/>
          <w:szCs w:val="28"/>
        </w:rPr>
        <w:t xml:space="preserve">C.2.4.7.2.5. Colecistectomia </w:t>
      </w:r>
    </w:p>
    <w:p w:rsidR="0095546B" w:rsidRPr="0046117A" w:rsidRDefault="0095546B" w:rsidP="0095546B">
      <w:pPr>
        <w:spacing w:after="120"/>
        <w:rPr>
          <w:rFonts w:ascii="Times New Roman" w:hAnsi="Times New Roman" w:cs="Times New Roman"/>
          <w:b/>
          <w:sz w:val="32"/>
          <w:szCs w:val="24"/>
        </w:rPr>
      </w:pPr>
      <w:r w:rsidRPr="0046117A">
        <w:rPr>
          <w:rFonts w:ascii="Times New Roman" w:hAnsi="Times New Roman" w:cs="Times New Roman"/>
          <w:b/>
          <w:i/>
          <w:sz w:val="28"/>
          <w:szCs w:val="24"/>
        </w:rPr>
        <w:t>C.2.4.7.2.5.1.</w:t>
      </w:r>
      <w:r w:rsidRPr="0046117A">
        <w:rPr>
          <w:rFonts w:ascii="Times New Roman" w:hAnsi="Times New Roman" w:cs="Times New Roman"/>
          <w:b/>
          <w:sz w:val="24"/>
          <w:szCs w:val="24"/>
        </w:rPr>
        <w:t xml:space="preserve"> </w:t>
      </w:r>
      <w:r w:rsidRPr="0046117A">
        <w:rPr>
          <w:rFonts w:ascii="Times New Roman" w:hAnsi="Times New Roman" w:cs="Times New Roman"/>
          <w:b/>
          <w:i/>
          <w:sz w:val="28"/>
          <w:szCs w:val="28"/>
        </w:rPr>
        <w:t xml:space="preserve">Colecistectomia deschisă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rPr>
                <w:rFonts w:ascii="Times New Roman" w:hAnsi="Times New Roman" w:cs="Times New Roman"/>
                <w:b/>
                <w:i/>
                <w:sz w:val="24"/>
                <w:szCs w:val="24"/>
              </w:rPr>
            </w:pPr>
            <w:r w:rsidRPr="0046117A">
              <w:rPr>
                <w:rFonts w:ascii="Times New Roman" w:hAnsi="Times New Roman" w:cs="Times New Roman"/>
                <w:b/>
                <w:sz w:val="24"/>
                <w:szCs w:val="24"/>
              </w:rPr>
              <w:t xml:space="preserve">Caseta 24. </w:t>
            </w:r>
            <w:r w:rsidRPr="0046117A">
              <w:rPr>
                <w:rFonts w:ascii="Times New Roman" w:hAnsi="Times New Roman" w:cs="Times New Roman"/>
                <w:b/>
                <w:i/>
                <w:sz w:val="24"/>
                <w:szCs w:val="24"/>
              </w:rPr>
              <w:t>Calea de acces. (clasa de recomandare IIb)</w:t>
            </w:r>
          </w:p>
          <w:p w:rsidR="0095546B" w:rsidRPr="0046117A" w:rsidRDefault="0095546B" w:rsidP="00052503">
            <w:pPr>
              <w:numPr>
                <w:ilvl w:val="0"/>
                <w:numId w:val="42"/>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Cele mai frecvent utilizate pentru colecistectomie sunt inciziile subcostală pe dreapta şi mediană (xifo-ombilicală). Deşi incizia paramediană (pararectală sau transrectală din dreaptă) de asemenea este descrisă, aceasta se consideră nerațională şi nu este recomandată;</w:t>
            </w:r>
          </w:p>
          <w:p w:rsidR="0095546B" w:rsidRPr="0046117A" w:rsidRDefault="0095546B" w:rsidP="00052503">
            <w:pPr>
              <w:numPr>
                <w:ilvl w:val="0"/>
                <w:numId w:val="42"/>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Incizia verticală pe linia mediană are avantaje în următoarele situaţii: atunci când este important de a efectua intervenţia într-un timp mai scurt, când există cicatrice postoperatorie </w:t>
            </w:r>
            <w:r w:rsidRPr="0046117A">
              <w:rPr>
                <w:rFonts w:ascii="Times New Roman" w:hAnsi="Times New Roman" w:cs="Times New Roman"/>
                <w:sz w:val="24"/>
                <w:szCs w:val="24"/>
              </w:rPr>
              <w:lastRenderedPageBreak/>
              <w:t xml:space="preserve">pe linia mediană, când se presupune operaţie simultană, când bolnavul primește anticoagulante sau are dereglări stabilite de coagulare; </w:t>
            </w:r>
          </w:p>
          <w:p w:rsidR="0095546B" w:rsidRPr="0046117A" w:rsidRDefault="0095546B" w:rsidP="00052503">
            <w:pPr>
              <w:numPr>
                <w:ilvl w:val="0"/>
                <w:numId w:val="42"/>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În cazul conversiei de la CEL la CED de asemenea sunt utilizate inciziile subcostală pe dreapta sau pe linia mediană. Nu este necesar şi raţional să se „unească punctele“, create pentru plasarea trocarelor laparoscopice;</w:t>
            </w:r>
          </w:p>
          <w:p w:rsidR="0095546B" w:rsidRPr="0046117A" w:rsidRDefault="0095546B" w:rsidP="00052503">
            <w:pPr>
              <w:numPr>
                <w:ilvl w:val="0"/>
                <w:numId w:val="42"/>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Incizia trebuie să fie suficient de largă pentru un acces adecvat către zona subhepatică, efectuarea eventualelor intervenţii suplimentare şi determinarea patologiilor neaşteptate prin explorare manuală.</w:t>
            </w:r>
          </w:p>
        </w:tc>
      </w:tr>
    </w:tbl>
    <w:p w:rsidR="0095546B" w:rsidRPr="0046117A" w:rsidRDefault="0095546B" w:rsidP="0095546B">
      <w:pPr>
        <w:rPr>
          <w:rFonts w:ascii="Times New Roman" w:hAnsi="Times New Roman" w:cs="Times New Roman"/>
          <w:b/>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i/>
                <w:sz w:val="24"/>
                <w:szCs w:val="24"/>
              </w:rPr>
            </w:pPr>
            <w:r w:rsidRPr="0046117A">
              <w:rPr>
                <w:rFonts w:ascii="Times New Roman" w:hAnsi="Times New Roman" w:cs="Times New Roman"/>
                <w:b/>
                <w:sz w:val="24"/>
                <w:szCs w:val="24"/>
              </w:rPr>
              <w:t xml:space="preserve">Caseta 25. </w:t>
            </w:r>
            <w:r w:rsidRPr="0046117A">
              <w:rPr>
                <w:rFonts w:ascii="Times New Roman" w:hAnsi="Times New Roman" w:cs="Times New Roman"/>
                <w:b/>
                <w:i/>
                <w:sz w:val="24"/>
                <w:szCs w:val="24"/>
              </w:rPr>
              <w:t>Procedeul CED. (clasa de recomandare IIa)</w:t>
            </w:r>
          </w:p>
          <w:p w:rsidR="0095546B" w:rsidRPr="0046117A" w:rsidRDefault="0095546B" w:rsidP="0095546B">
            <w:pPr>
              <w:spacing w:after="120"/>
              <w:ind w:left="457" w:right="172"/>
              <w:jc w:val="both"/>
              <w:rPr>
                <w:rFonts w:ascii="Times New Roman" w:hAnsi="Times New Roman" w:cs="Times New Roman"/>
                <w:sz w:val="24"/>
                <w:szCs w:val="24"/>
              </w:rPr>
            </w:pPr>
            <w:r w:rsidRPr="0046117A">
              <w:rPr>
                <w:rFonts w:ascii="Times New Roman" w:hAnsi="Times New Roman" w:cs="Times New Roman"/>
                <w:sz w:val="24"/>
                <w:szCs w:val="24"/>
              </w:rPr>
              <w:t xml:space="preserve">Colecistectomia poate fi realizată retrograd (de la colul colecistului) şi anterograd (de la fundul colecistului). </w:t>
            </w:r>
            <w:r w:rsidRPr="0046117A">
              <w:rPr>
                <w:rFonts w:ascii="Times New Roman" w:hAnsi="Times New Roman" w:cs="Times New Roman"/>
                <w:b/>
                <w:bCs/>
                <w:sz w:val="24"/>
                <w:szCs w:val="24"/>
              </w:rPr>
              <w:t>Colecistectomia</w:t>
            </w:r>
            <w:r w:rsidRPr="0046117A">
              <w:rPr>
                <w:rFonts w:ascii="Times New Roman" w:hAnsi="Times New Roman" w:cs="Times New Roman"/>
                <w:b/>
                <w:sz w:val="24"/>
                <w:szCs w:val="24"/>
              </w:rPr>
              <w:t xml:space="preserve"> retrogradă</w:t>
            </w:r>
            <w:r w:rsidRPr="0046117A">
              <w:rPr>
                <w:rFonts w:ascii="Times New Roman" w:hAnsi="Times New Roman" w:cs="Times New Roman"/>
                <w:sz w:val="24"/>
                <w:szCs w:val="24"/>
              </w:rPr>
              <w:t xml:space="preserve"> începe cu ligaturarea şi secţionarea ductului cistic, apoi a arterei cistice şi, ulterior, vezica biliară se degajează din patul său. </w:t>
            </w:r>
            <w:r w:rsidRPr="0046117A">
              <w:rPr>
                <w:rFonts w:ascii="Times New Roman" w:hAnsi="Times New Roman" w:cs="Times New Roman"/>
                <w:b/>
                <w:sz w:val="24"/>
                <w:szCs w:val="24"/>
              </w:rPr>
              <w:t>Colecistectomia anterogradă</w:t>
            </w:r>
            <w:r w:rsidRPr="0046117A">
              <w:rPr>
                <w:rFonts w:ascii="Times New Roman" w:hAnsi="Times New Roman" w:cs="Times New Roman"/>
                <w:sz w:val="24"/>
                <w:szCs w:val="24"/>
              </w:rPr>
              <w:t xml:space="preserve"> începe de la fundul vezicii biliare către zona infundibulo-cistică. Degajarea veziculei din patul său este urmată de ligaturarea şi secţionarea arterei cistice, iar apoi de ligaturarea şi secţionarea ductului cistic.</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După deschiderea abdomenului se divizează aderenţele inflamatorii fine, care formează un plastron în jurul colecistului, se evaluează gradul schimbărilor inflamatorii în vezica biliară, ligamentul hepatoduodenal şi organele vecine; </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Se efectuează delimitarea colecistului inflamat de structurile adiacente cu meşe de tifon (flancul abdominal drept, stomacul şi duodenul); </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Două pense fenestrate (Luer) sunt plasate pe vezica biliară: una în apropierea infundibulului, a două – în regiunea fundului pentru ameliorarea expunerii colecistului şi tensionarea peritoneului deasupra ductului şi arterei cistice spre dreapta;</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Prin disecţie acută şi bontă sunt identificate şi mobilizate componentele triunghiului Calot: artera cistică, ductul cistic şi ductul hepatic comun. Dacă aceasta este posibilă în mod sigur, ca regulă se practică colecistectomia retrogradă. În cazul când modificările inflamatorii sau fibrotice îngreuiază identificarea structurilor tubulare importante, se efectuează colecistectomie anterogradă;</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După mobilizare artera cistică este trasă spre vezica biliară suficient de departe, că să nu fie confundată cu artera hepatică dreaptă (la pacienţii cu ateroscleroză artera hepatică dreaptă poate fi alungită şi uşor confundată cu artera cistică). După ce artera cistică este identificată cu siguranţă, ultima este ligaturată cu fir neresorbabil;</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Apoi ductul cistic este identificat, mobilizat, se vor vizualiza clar comunicările acestuia cu colecistul şi coledocul. Doar după aceasta ductul cistic poate fi clampat, secționat şi ligaturat;</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În unele cazuri de CAC gangrenoasă se dezvoltă necroza la nivelul ductului cistic şi ligaturarea sigură a acestuia este imposibilă. În astfel de situaţie se recomandă drenarea externă a coledocului cu un cateter prin orificiul restant al ductului cistic şi peritonizarea acestuia cu un fir sintetic resorbabil 4-0 (Dexon, Vicryl, PDS); </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Cu foarfeca se continuă incizia peritoneului între vezica biliară şi ficat spre fundul colecistului. Degajarea colecistului din patul său este efectuată cu foarfeca, iar sângerările din vasele mici sunt stopate prin diatermocoagulare;</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lastRenderedPageBreak/>
              <w:t xml:space="preserve">Patul vezicii biliare se coagulează definitiv cu diatermocoagulatorul. În cazuri de coagulopatie pentru obţinerea hemostazei pot fi aplicați diverși bureţi hemostatici (Tachocomb, Helistat, Surgispon sau Surgicel), sau loja se suturează cu fir sintetic resorbabil (Dexon, Vicryl, PDS); </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Înainte de suturarea cavităţii peritoneale în zona colecistului înlăturat şi a ligamentului hepatoduodenal pe câteva minute se aplică o meşă curată de tifon. Lipsa coloraţiei bilioase indică asupra unei biliostaze sigure. În cazul prezenţei bilei pe meşă este necesar de a identifica locul biliragiei, care în majoritatea cazurilor reprezintă ductul Luschka sau ductul aberant drept. Aceste ducturi biliare trebuie vizualizate, evaluate şi suturate pentru prevenirea biliragiei persistente şi a complicaţiilor septice postoperatorii; </w:t>
            </w:r>
          </w:p>
          <w:p w:rsidR="0095546B" w:rsidRPr="0046117A" w:rsidRDefault="0095546B" w:rsidP="00052503">
            <w:pPr>
              <w:numPr>
                <w:ilvl w:val="0"/>
                <w:numId w:val="43"/>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Spaţiul subhepatic drept se drenează cu un tub de dren (sau două tuburi). </w:t>
            </w:r>
          </w:p>
        </w:tc>
      </w:tr>
    </w:tbl>
    <w:p w:rsidR="0095546B" w:rsidRPr="0046117A" w:rsidRDefault="0095546B" w:rsidP="0095546B">
      <w:pPr>
        <w:rPr>
          <w:rFonts w:ascii="Times New Roman" w:hAnsi="Times New Roman" w:cs="Times New Roman"/>
          <w:b/>
          <w:sz w:val="28"/>
          <w:szCs w:val="24"/>
        </w:rPr>
      </w:pPr>
    </w:p>
    <w:p w:rsidR="0095546B" w:rsidRPr="0046117A" w:rsidRDefault="0095546B" w:rsidP="0095546B">
      <w:pPr>
        <w:spacing w:after="120"/>
        <w:rPr>
          <w:rFonts w:ascii="Times New Roman" w:hAnsi="Times New Roman" w:cs="Times New Roman"/>
          <w:b/>
          <w:sz w:val="32"/>
          <w:szCs w:val="24"/>
        </w:rPr>
      </w:pPr>
      <w:r w:rsidRPr="0046117A">
        <w:rPr>
          <w:rFonts w:ascii="Times New Roman" w:hAnsi="Times New Roman" w:cs="Times New Roman"/>
          <w:b/>
          <w:i/>
          <w:sz w:val="28"/>
          <w:szCs w:val="24"/>
        </w:rPr>
        <w:t>C.2.4.7.2.5.2.</w:t>
      </w:r>
      <w:r w:rsidRPr="0046117A">
        <w:rPr>
          <w:rFonts w:ascii="Times New Roman" w:hAnsi="Times New Roman" w:cs="Times New Roman"/>
          <w:b/>
          <w:sz w:val="24"/>
          <w:szCs w:val="24"/>
        </w:rPr>
        <w:t xml:space="preserve"> </w:t>
      </w:r>
      <w:r w:rsidRPr="0046117A">
        <w:rPr>
          <w:rFonts w:ascii="Times New Roman" w:hAnsi="Times New Roman" w:cs="Times New Roman"/>
          <w:b/>
          <w:i/>
          <w:sz w:val="28"/>
          <w:szCs w:val="28"/>
        </w:rPr>
        <w:t>Colecistectomia laparoscopică</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jc w:val="both"/>
              <w:rPr>
                <w:rFonts w:ascii="Times New Roman" w:hAnsi="Times New Roman" w:cs="Times New Roman"/>
                <w:b/>
                <w:i/>
                <w:sz w:val="24"/>
                <w:szCs w:val="24"/>
              </w:rPr>
            </w:pPr>
            <w:r w:rsidRPr="0046117A">
              <w:rPr>
                <w:rFonts w:ascii="Times New Roman" w:hAnsi="Times New Roman" w:cs="Times New Roman"/>
                <w:b/>
                <w:sz w:val="24"/>
                <w:szCs w:val="24"/>
              </w:rPr>
              <w:t xml:space="preserve">Caseta 26. </w:t>
            </w:r>
            <w:r w:rsidRPr="0046117A">
              <w:rPr>
                <w:rFonts w:ascii="Times New Roman" w:hAnsi="Times New Roman" w:cs="Times New Roman"/>
                <w:b/>
                <w:i/>
                <w:sz w:val="24"/>
                <w:szCs w:val="24"/>
              </w:rPr>
              <w:t>Procedeul CEL. (clasa de recomandare I)</w:t>
            </w:r>
          </w:p>
          <w:p w:rsidR="0095546B" w:rsidRPr="0046117A" w:rsidRDefault="0095546B" w:rsidP="00052503">
            <w:pPr>
              <w:numPr>
                <w:ilvl w:val="0"/>
                <w:numId w:val="45"/>
              </w:numPr>
              <w:spacing w:after="120"/>
              <w:ind w:left="457" w:right="172" w:hanging="457"/>
              <w:jc w:val="both"/>
              <w:rPr>
                <w:rFonts w:ascii="Times New Roman" w:hAnsi="Times New Roman" w:cs="Times New Roman"/>
                <w:sz w:val="24"/>
                <w:szCs w:val="24"/>
              </w:rPr>
            </w:pPr>
            <w:r w:rsidRPr="0046117A">
              <w:rPr>
                <w:rFonts w:ascii="Times New Roman" w:hAnsi="Times New Roman" w:cs="Times New Roman"/>
                <w:sz w:val="24"/>
                <w:szCs w:val="24"/>
              </w:rPr>
              <w:t>În cavitate peritoneală sunt plasate patru trocare. Trocarul subombilical este utilizat pentru optică (laparoscop), două trocare laterale – pentru prinderea şi expunerea colecistului şi un trocar subxifoidal (de lucru) – pentru disecţia, coagularea, clamparea şi divizarea structurilor vezicii biliare;</w:t>
            </w:r>
          </w:p>
          <w:p w:rsidR="0095546B" w:rsidRPr="0046117A" w:rsidRDefault="0095546B" w:rsidP="00052503">
            <w:pPr>
              <w:numPr>
                <w:ilvl w:val="0"/>
                <w:numId w:val="45"/>
              </w:numPr>
              <w:spacing w:after="120"/>
              <w:ind w:left="457" w:right="172" w:hanging="457"/>
              <w:jc w:val="both"/>
              <w:rPr>
                <w:rFonts w:ascii="Times New Roman" w:hAnsi="Times New Roman" w:cs="Times New Roman"/>
                <w:sz w:val="24"/>
                <w:szCs w:val="24"/>
              </w:rPr>
            </w:pPr>
            <w:r w:rsidRPr="0046117A">
              <w:rPr>
                <w:rFonts w:ascii="Times New Roman" w:hAnsi="Times New Roman" w:cs="Times New Roman"/>
                <w:sz w:val="24"/>
                <w:szCs w:val="24"/>
              </w:rPr>
              <w:t xml:space="preserve">În primul rând se efectuează disecţia în zona între vezica biliara şi ficat cu identificarea sigură a componentelor triunghiului Calot: arterei cistice, ductului cistic şi ductului hepatic comun; </w:t>
            </w:r>
          </w:p>
          <w:p w:rsidR="0095546B" w:rsidRPr="0046117A" w:rsidRDefault="0095546B" w:rsidP="00052503">
            <w:pPr>
              <w:numPr>
                <w:ilvl w:val="0"/>
                <w:numId w:val="45"/>
              </w:numPr>
              <w:spacing w:after="120"/>
              <w:ind w:left="457" w:right="172" w:hanging="457"/>
              <w:jc w:val="both"/>
              <w:rPr>
                <w:rFonts w:ascii="Times New Roman" w:hAnsi="Times New Roman" w:cs="Times New Roman"/>
                <w:sz w:val="24"/>
                <w:szCs w:val="24"/>
              </w:rPr>
            </w:pPr>
            <w:r w:rsidRPr="0046117A">
              <w:rPr>
                <w:rFonts w:ascii="Times New Roman" w:hAnsi="Times New Roman" w:cs="Times New Roman"/>
                <w:sz w:val="24"/>
                <w:szCs w:val="24"/>
              </w:rPr>
              <w:t xml:space="preserve">Ductul cistic şi artera cistică sunt clampate şi secţionate; </w:t>
            </w:r>
          </w:p>
          <w:p w:rsidR="0095546B" w:rsidRPr="0046117A" w:rsidRDefault="0095546B" w:rsidP="00052503">
            <w:pPr>
              <w:numPr>
                <w:ilvl w:val="0"/>
                <w:numId w:val="45"/>
              </w:numPr>
              <w:spacing w:after="120"/>
              <w:ind w:left="457" w:right="172" w:hanging="457"/>
              <w:jc w:val="both"/>
              <w:rPr>
                <w:rFonts w:ascii="Times New Roman" w:hAnsi="Times New Roman" w:cs="Times New Roman"/>
                <w:sz w:val="24"/>
                <w:szCs w:val="24"/>
              </w:rPr>
            </w:pPr>
            <w:r w:rsidRPr="0046117A">
              <w:rPr>
                <w:rFonts w:ascii="Times New Roman" w:hAnsi="Times New Roman" w:cs="Times New Roman"/>
                <w:sz w:val="24"/>
                <w:szCs w:val="24"/>
              </w:rPr>
              <w:t>După disecţia completă, vezica biliară este degajată din patul lobului drept al ficatului;</w:t>
            </w:r>
          </w:p>
          <w:p w:rsidR="0095546B" w:rsidRPr="0046117A" w:rsidRDefault="0095546B" w:rsidP="00052503">
            <w:pPr>
              <w:numPr>
                <w:ilvl w:val="0"/>
                <w:numId w:val="45"/>
              </w:numPr>
              <w:spacing w:after="120"/>
              <w:ind w:left="457" w:right="172" w:hanging="457"/>
              <w:jc w:val="both"/>
              <w:rPr>
                <w:rFonts w:ascii="Times New Roman" w:hAnsi="Times New Roman" w:cs="Times New Roman"/>
                <w:sz w:val="24"/>
                <w:szCs w:val="24"/>
              </w:rPr>
            </w:pPr>
            <w:r w:rsidRPr="0046117A">
              <w:rPr>
                <w:rFonts w:ascii="Times New Roman" w:hAnsi="Times New Roman" w:cs="Times New Roman"/>
                <w:sz w:val="24"/>
                <w:szCs w:val="24"/>
              </w:rPr>
              <w:t xml:space="preserve">Hemostaza definitivă în loja vezicii biliare se obţine prin diatermocoagulare; </w:t>
            </w:r>
          </w:p>
          <w:p w:rsidR="0095546B" w:rsidRPr="0046117A" w:rsidRDefault="0095546B" w:rsidP="00052503">
            <w:pPr>
              <w:numPr>
                <w:ilvl w:val="0"/>
                <w:numId w:val="45"/>
              </w:numPr>
              <w:spacing w:after="120"/>
              <w:ind w:left="457" w:right="172" w:hanging="457"/>
              <w:jc w:val="both"/>
              <w:rPr>
                <w:rFonts w:ascii="Times New Roman" w:hAnsi="Times New Roman" w:cs="Times New Roman"/>
                <w:sz w:val="24"/>
                <w:szCs w:val="24"/>
              </w:rPr>
            </w:pPr>
            <w:r w:rsidRPr="0046117A">
              <w:rPr>
                <w:rFonts w:ascii="Times New Roman" w:hAnsi="Times New Roman" w:cs="Times New Roman"/>
                <w:sz w:val="24"/>
                <w:szCs w:val="24"/>
              </w:rPr>
              <w:t>La necesitate se efectuează asanarea spaţiilor subhepatice şi subdiafragmale drepte cu soluţie fiziologică;</w:t>
            </w:r>
          </w:p>
          <w:p w:rsidR="0095546B" w:rsidRPr="0046117A" w:rsidRDefault="0095546B" w:rsidP="00052503">
            <w:pPr>
              <w:numPr>
                <w:ilvl w:val="0"/>
                <w:numId w:val="45"/>
              </w:numPr>
              <w:spacing w:after="120"/>
              <w:ind w:left="457" w:right="172" w:hanging="457"/>
              <w:jc w:val="both"/>
              <w:rPr>
                <w:rFonts w:ascii="Times New Roman" w:hAnsi="Times New Roman" w:cs="Times New Roman"/>
                <w:sz w:val="24"/>
                <w:szCs w:val="24"/>
              </w:rPr>
            </w:pPr>
            <w:r w:rsidRPr="0046117A">
              <w:rPr>
                <w:rFonts w:ascii="Times New Roman" w:hAnsi="Times New Roman" w:cs="Times New Roman"/>
                <w:sz w:val="24"/>
                <w:szCs w:val="24"/>
              </w:rPr>
              <w:t xml:space="preserve">Cavitatea peritoneală se drenează cu un tub (sau două tuburi – la necesitate), plasat de obicei printr-un trocar lateral din dreapta; </w:t>
            </w:r>
          </w:p>
          <w:p w:rsidR="0095546B" w:rsidRPr="0046117A" w:rsidRDefault="0095546B" w:rsidP="00052503">
            <w:pPr>
              <w:numPr>
                <w:ilvl w:val="0"/>
                <w:numId w:val="45"/>
              </w:numPr>
              <w:spacing w:after="60"/>
              <w:ind w:left="459" w:right="170" w:hanging="459"/>
              <w:jc w:val="both"/>
              <w:rPr>
                <w:rFonts w:ascii="Times New Roman" w:hAnsi="Times New Roman" w:cs="Times New Roman"/>
                <w:sz w:val="24"/>
                <w:szCs w:val="24"/>
              </w:rPr>
            </w:pPr>
            <w:r w:rsidRPr="0046117A">
              <w:rPr>
                <w:rFonts w:ascii="Times New Roman" w:hAnsi="Times New Roman" w:cs="Times New Roman"/>
                <w:sz w:val="24"/>
                <w:szCs w:val="24"/>
              </w:rPr>
              <w:t xml:space="preserve">Colecistul este înlăturat din cavitatea peritoneală prin incizia subombilicală. Când vezica biliară este necrotizată şi complet distrusă, organul se înlătură într-un container plastic sau mănuşă chirurgicală; </w:t>
            </w:r>
          </w:p>
          <w:p w:rsidR="0095546B" w:rsidRPr="0046117A" w:rsidRDefault="0095546B" w:rsidP="00052503">
            <w:pPr>
              <w:numPr>
                <w:ilvl w:val="0"/>
                <w:numId w:val="45"/>
              </w:numPr>
              <w:spacing w:after="60"/>
              <w:ind w:left="459" w:right="170" w:hanging="459"/>
              <w:jc w:val="both"/>
              <w:rPr>
                <w:rFonts w:ascii="Times New Roman" w:hAnsi="Times New Roman" w:cs="Times New Roman"/>
                <w:sz w:val="24"/>
                <w:szCs w:val="24"/>
              </w:rPr>
            </w:pPr>
            <w:r w:rsidRPr="0046117A">
              <w:rPr>
                <w:rFonts w:ascii="Times New Roman" w:hAnsi="Times New Roman" w:cs="Times New Roman"/>
                <w:sz w:val="24"/>
                <w:szCs w:val="24"/>
              </w:rPr>
              <w:t xml:space="preserve">Defectul aponeurotic subombilical necesită a fi suturat cu un fir neresorbabil pentru prevenirea herniilor posttrocar. </w:t>
            </w:r>
          </w:p>
          <w:p w:rsidR="0095546B" w:rsidRPr="0046117A" w:rsidRDefault="0095546B" w:rsidP="0095546B">
            <w:pPr>
              <w:ind w:left="457" w:right="172"/>
              <w:jc w:val="both"/>
              <w:rPr>
                <w:rFonts w:ascii="Times New Roman" w:hAnsi="Times New Roman" w:cs="Times New Roman"/>
                <w:b/>
                <w:sz w:val="24"/>
                <w:szCs w:val="24"/>
              </w:rPr>
            </w:pPr>
            <w:r w:rsidRPr="0046117A">
              <w:rPr>
                <w:rFonts w:ascii="Times New Roman" w:hAnsi="Times New Roman" w:cs="Times New Roman"/>
                <w:b/>
                <w:i/>
                <w:sz w:val="24"/>
                <w:szCs w:val="24"/>
              </w:rPr>
              <w:t>Notă:</w:t>
            </w:r>
            <w:r w:rsidRPr="0046117A">
              <w:rPr>
                <w:rFonts w:ascii="Times New Roman" w:hAnsi="Times New Roman" w:cs="Times New Roman"/>
                <w:sz w:val="24"/>
                <w:szCs w:val="24"/>
              </w:rPr>
              <w:t xml:space="preserve"> Recent sunt descrise procedee laparoscopice noi în cazul CAC </w:t>
            </w:r>
            <w:r w:rsidRPr="0046117A">
              <w:rPr>
                <w:rFonts w:ascii="Times New Roman" w:hAnsi="Times New Roman" w:cs="Times New Roman"/>
                <w:b/>
                <w:i/>
                <w:sz w:val="24"/>
                <w:szCs w:val="24"/>
              </w:rPr>
              <w:t>(clasa de recomandare III)</w:t>
            </w:r>
            <w:r w:rsidRPr="0046117A">
              <w:rPr>
                <w:rFonts w:ascii="Times New Roman" w:hAnsi="Times New Roman" w:cs="Times New Roman"/>
                <w:b/>
                <w:sz w:val="24"/>
                <w:szCs w:val="24"/>
              </w:rPr>
              <w:t>:</w:t>
            </w:r>
          </w:p>
          <w:p w:rsidR="0095546B" w:rsidRPr="0046117A" w:rsidRDefault="0095546B" w:rsidP="00052503">
            <w:pPr>
              <w:numPr>
                <w:ilvl w:val="0"/>
                <w:numId w:val="44"/>
              </w:numPr>
              <w:spacing w:after="6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Colecistectomia laparoscopică retrogradă sau colecistectomia laparoscopică „de la fund“ – este un procedeu utilizat în cazurile, când tehnica standard (disecţia anterogradă) nu permite identificare suficientă a ductului şi arterei cistice; </w:t>
            </w:r>
          </w:p>
          <w:p w:rsidR="0095546B" w:rsidRPr="0046117A" w:rsidRDefault="0095546B" w:rsidP="00052503">
            <w:pPr>
              <w:numPr>
                <w:ilvl w:val="0"/>
                <w:numId w:val="44"/>
              </w:numPr>
              <w:spacing w:after="6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Altă metodă în curs de dezvoltare reprezintă colecistectomia subtotală în cazul CEL dificile. Există tot mai multe dovezi referitoare la fezabilitatea şi siguranţa acestui procedeu, în acelaşi timp efectuarea operaţiei poate necesita abilităţi laparoscopice avansate.</w:t>
            </w:r>
          </w:p>
        </w:tc>
      </w:tr>
      <w:tr w:rsidR="0095546B" w:rsidRPr="0046117A" w:rsidTr="0095546B">
        <w:tc>
          <w:tcPr>
            <w:tcW w:w="9781" w:type="dxa"/>
            <w:shd w:val="clear" w:color="auto" w:fill="auto"/>
          </w:tcPr>
          <w:p w:rsidR="0095546B" w:rsidRPr="0046117A" w:rsidRDefault="0095546B" w:rsidP="0095546B">
            <w:pPr>
              <w:spacing w:after="120"/>
              <w:ind w:left="459"/>
              <w:jc w:val="both"/>
              <w:rPr>
                <w:rFonts w:ascii="Times New Roman" w:hAnsi="Times New Roman" w:cs="Times New Roman"/>
                <w:b/>
                <w:bCs/>
                <w:i/>
                <w:sz w:val="24"/>
                <w:szCs w:val="24"/>
              </w:rPr>
            </w:pPr>
            <w:r w:rsidRPr="0046117A">
              <w:rPr>
                <w:rFonts w:ascii="Times New Roman" w:hAnsi="Times New Roman" w:cs="Times New Roman"/>
                <w:b/>
                <w:sz w:val="24"/>
                <w:szCs w:val="24"/>
              </w:rPr>
              <w:t xml:space="preserve">Caseta 27. </w:t>
            </w:r>
            <w:r w:rsidRPr="0046117A">
              <w:rPr>
                <w:rFonts w:ascii="Times New Roman" w:hAnsi="Times New Roman" w:cs="Times New Roman"/>
                <w:b/>
                <w:bCs/>
                <w:i/>
                <w:sz w:val="24"/>
                <w:szCs w:val="24"/>
              </w:rPr>
              <w:t xml:space="preserve">Principiile specifice ale CEL în colecistita acută. </w:t>
            </w:r>
            <w:r w:rsidRPr="0046117A">
              <w:rPr>
                <w:rFonts w:ascii="Times New Roman" w:hAnsi="Times New Roman" w:cs="Times New Roman"/>
                <w:b/>
                <w:i/>
                <w:sz w:val="24"/>
                <w:szCs w:val="24"/>
              </w:rPr>
              <w:t>(clasa de recomandare I)</w:t>
            </w:r>
          </w:p>
          <w:p w:rsidR="0095546B" w:rsidRPr="0046117A" w:rsidRDefault="0095546B" w:rsidP="00052503">
            <w:pPr>
              <w:numPr>
                <w:ilvl w:val="0"/>
                <w:numId w:val="33"/>
              </w:numPr>
              <w:spacing w:after="6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Experienţă suficientă în chirurgia minim invazivă biliară şi starea perfectă a aparatajului laparoscopic; </w:t>
            </w:r>
          </w:p>
          <w:p w:rsidR="0095546B" w:rsidRPr="0046117A" w:rsidRDefault="0095546B" w:rsidP="00052503">
            <w:pPr>
              <w:numPr>
                <w:ilvl w:val="0"/>
                <w:numId w:val="33"/>
              </w:numPr>
              <w:spacing w:after="60"/>
              <w:ind w:left="459" w:hanging="425"/>
              <w:jc w:val="both"/>
              <w:rPr>
                <w:rFonts w:ascii="Times New Roman" w:hAnsi="Times New Roman" w:cs="Times New Roman"/>
                <w:sz w:val="24"/>
                <w:szCs w:val="24"/>
              </w:rPr>
            </w:pPr>
            <w:r w:rsidRPr="0046117A">
              <w:rPr>
                <w:rFonts w:ascii="Times New Roman" w:hAnsi="Times New Roman" w:cs="Times New Roman"/>
                <w:sz w:val="24"/>
                <w:szCs w:val="24"/>
              </w:rPr>
              <w:lastRenderedPageBreak/>
              <w:t xml:space="preserve">Decompresia colecistului printr-o puncţie cu aspiraţia conţinutului; </w:t>
            </w:r>
          </w:p>
          <w:p w:rsidR="0095546B" w:rsidRPr="0046117A" w:rsidRDefault="0095546B" w:rsidP="00052503">
            <w:pPr>
              <w:numPr>
                <w:ilvl w:val="0"/>
                <w:numId w:val="33"/>
              </w:numPr>
              <w:spacing w:after="6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Utilizarea penselor laparoscopice puternice şi ascuţite pentru prinderea sigură a colecistului dur şi tensionat; </w:t>
            </w:r>
          </w:p>
          <w:p w:rsidR="0095546B" w:rsidRPr="0046117A" w:rsidRDefault="0095546B" w:rsidP="00052503">
            <w:pPr>
              <w:numPr>
                <w:ilvl w:val="0"/>
                <w:numId w:val="33"/>
              </w:numPr>
              <w:spacing w:after="6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Anatomia trebuie să fie apreciată definitiv până la secționarea structurilor tubulare; </w:t>
            </w:r>
          </w:p>
          <w:p w:rsidR="0095546B" w:rsidRPr="0046117A" w:rsidRDefault="0095546B" w:rsidP="00052503">
            <w:pPr>
              <w:numPr>
                <w:ilvl w:val="0"/>
                <w:numId w:val="33"/>
              </w:numPr>
              <w:spacing w:after="6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Colangiografia intraoperatorie poate pune în evidență anatomia arborelui biliar în cazul imposibilităţii identificării structurilor triunghiului Calot. Totodată, în prezent rolul colangiografiei intraoperatorii de rutină în colecistita acută este controversat şi nu există dovezi pentru a recomanda utilizarea acesteia; </w:t>
            </w:r>
          </w:p>
          <w:p w:rsidR="0095546B" w:rsidRPr="0046117A" w:rsidRDefault="0095546B" w:rsidP="00052503">
            <w:pPr>
              <w:numPr>
                <w:ilvl w:val="0"/>
                <w:numId w:val="33"/>
              </w:numPr>
              <w:spacing w:after="60"/>
              <w:ind w:left="459" w:hanging="425"/>
              <w:jc w:val="both"/>
              <w:rPr>
                <w:rFonts w:ascii="Times New Roman" w:hAnsi="Times New Roman" w:cs="Times New Roman"/>
                <w:sz w:val="24"/>
                <w:szCs w:val="24"/>
              </w:rPr>
            </w:pPr>
            <w:r w:rsidRPr="0046117A">
              <w:rPr>
                <w:rFonts w:ascii="Times New Roman" w:hAnsi="Times New Roman" w:cs="Times New Roman"/>
                <w:sz w:val="24"/>
                <w:szCs w:val="24"/>
              </w:rPr>
              <w:t>Pentru intervenţie se va acorda un timp suficient;</w:t>
            </w:r>
          </w:p>
          <w:p w:rsidR="0095546B" w:rsidRPr="0046117A" w:rsidRDefault="0095546B" w:rsidP="00052503">
            <w:pPr>
              <w:numPr>
                <w:ilvl w:val="0"/>
                <w:numId w:val="33"/>
              </w:numPr>
              <w:spacing w:after="6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Decizia referitoare la conversie către CED trebuie luată uşor, la evidenţierea dificultăţilor apărute pe parcursul procedeului laparoscopic. </w:t>
            </w:r>
          </w:p>
        </w:tc>
      </w:tr>
    </w:tbl>
    <w:p w:rsidR="0095546B" w:rsidRPr="0046117A" w:rsidRDefault="0095546B" w:rsidP="0095546B">
      <w:pPr>
        <w:rPr>
          <w:rFonts w:ascii="Times New Roman" w:hAnsi="Times New Roman" w:cs="Times New Roman"/>
          <w:sz w:val="24"/>
          <w:szCs w:val="24"/>
        </w:rPr>
      </w:pPr>
    </w:p>
    <w:p w:rsidR="0095546B" w:rsidRPr="0046117A" w:rsidRDefault="0095546B" w:rsidP="0095546B">
      <w:pPr>
        <w:spacing w:after="120"/>
        <w:rPr>
          <w:rFonts w:ascii="Times New Roman" w:hAnsi="Times New Roman" w:cs="Times New Roman"/>
          <w:b/>
          <w:i/>
          <w:sz w:val="28"/>
          <w:szCs w:val="28"/>
        </w:rPr>
      </w:pPr>
      <w:r w:rsidRPr="0046117A">
        <w:rPr>
          <w:rFonts w:ascii="Times New Roman" w:hAnsi="Times New Roman" w:cs="Times New Roman"/>
          <w:b/>
          <w:i/>
          <w:sz w:val="28"/>
          <w:szCs w:val="24"/>
        </w:rPr>
        <w:t xml:space="preserve">C.2.4.7.2.6. </w:t>
      </w:r>
      <w:r w:rsidRPr="0046117A">
        <w:rPr>
          <w:rFonts w:ascii="Times New Roman" w:hAnsi="Times New Roman" w:cs="Times New Roman"/>
          <w:b/>
          <w:i/>
          <w:sz w:val="28"/>
          <w:szCs w:val="28"/>
        </w:rPr>
        <w:t>Tehnologiile şi procedeele noi în colecistită acută</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709" w:hanging="252"/>
              <w:rPr>
                <w:rFonts w:ascii="Times New Roman" w:hAnsi="Times New Roman" w:cs="Times New Roman"/>
                <w:b/>
                <w:i/>
                <w:sz w:val="28"/>
                <w:szCs w:val="28"/>
              </w:rPr>
            </w:pPr>
            <w:r w:rsidRPr="0046117A">
              <w:rPr>
                <w:rFonts w:ascii="Times New Roman" w:hAnsi="Times New Roman" w:cs="Times New Roman"/>
                <w:b/>
                <w:sz w:val="24"/>
                <w:szCs w:val="24"/>
              </w:rPr>
              <w:t>Caseta 28.</w:t>
            </w:r>
            <w:r w:rsidRPr="0046117A">
              <w:rPr>
                <w:rFonts w:ascii="Times New Roman" w:hAnsi="Times New Roman" w:cs="Times New Roman"/>
                <w:b/>
                <w:i/>
                <w:sz w:val="28"/>
                <w:szCs w:val="28"/>
              </w:rPr>
              <w:t xml:space="preserve"> </w:t>
            </w:r>
            <w:r w:rsidRPr="0046117A">
              <w:rPr>
                <w:rFonts w:ascii="Times New Roman" w:hAnsi="Times New Roman" w:cs="Times New Roman"/>
                <w:b/>
                <w:bCs/>
                <w:i/>
                <w:sz w:val="24"/>
                <w:szCs w:val="24"/>
              </w:rPr>
              <w:t xml:space="preserve">Tehnologiile şi procedeele noi în colecistită acută. </w:t>
            </w:r>
            <w:r w:rsidRPr="0046117A">
              <w:rPr>
                <w:rFonts w:ascii="Times New Roman" w:hAnsi="Times New Roman" w:cs="Times New Roman"/>
                <w:b/>
                <w:i/>
                <w:sz w:val="24"/>
                <w:szCs w:val="24"/>
              </w:rPr>
              <w:t>(clasa de recomandare III)</w:t>
            </w:r>
          </w:p>
          <w:p w:rsidR="0095546B" w:rsidRPr="0046117A" w:rsidRDefault="0095546B" w:rsidP="00052503">
            <w:pPr>
              <w:numPr>
                <w:ilvl w:val="0"/>
                <w:numId w:val="44"/>
              </w:numPr>
              <w:spacing w:after="6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Tehnologiile chirurgicale noi în tratamentul LB includ colecistectomia mini-laparoscopică, tehnica cu trei trocare, colecistectomia cu un singur port, chirurgia endoscopică transluminală prin orificii naturale (NOTES) şi colecistectomie robotică; </w:t>
            </w:r>
          </w:p>
          <w:p w:rsidR="0095546B" w:rsidRPr="0046117A" w:rsidRDefault="0095546B" w:rsidP="00052503">
            <w:pPr>
              <w:numPr>
                <w:ilvl w:val="0"/>
                <w:numId w:val="44"/>
              </w:numPr>
              <w:spacing w:after="6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Deşi utilizarea modalităților chirurgicale noi tehnic este posibilă, acestea nu sunt nici practice, și nici rentabile în cazurile CAC severe. </w:t>
            </w:r>
          </w:p>
        </w:tc>
      </w:tr>
    </w:tbl>
    <w:p w:rsidR="0095546B" w:rsidRPr="0046117A" w:rsidRDefault="0095546B" w:rsidP="0095546B">
      <w:pPr>
        <w:spacing w:after="120"/>
        <w:rPr>
          <w:rFonts w:ascii="Times New Roman" w:hAnsi="Times New Roman" w:cs="Times New Roman"/>
          <w:b/>
          <w:bCs/>
          <w:sz w:val="24"/>
          <w:szCs w:val="24"/>
        </w:rPr>
      </w:pPr>
    </w:p>
    <w:p w:rsidR="0095546B" w:rsidRPr="0046117A" w:rsidRDefault="0095546B" w:rsidP="0095546B">
      <w:pPr>
        <w:spacing w:after="120"/>
        <w:rPr>
          <w:rFonts w:ascii="Times New Roman" w:hAnsi="Times New Roman" w:cs="Times New Roman"/>
          <w:b/>
          <w:bCs/>
          <w:i/>
          <w:sz w:val="28"/>
          <w:szCs w:val="28"/>
        </w:rPr>
      </w:pPr>
      <w:r w:rsidRPr="0046117A">
        <w:rPr>
          <w:rFonts w:ascii="Times New Roman" w:hAnsi="Times New Roman" w:cs="Times New Roman"/>
          <w:b/>
          <w:i/>
          <w:sz w:val="28"/>
          <w:szCs w:val="24"/>
        </w:rPr>
        <w:t>C.2.4.7.2.7</w:t>
      </w:r>
      <w:r w:rsidRPr="0046117A">
        <w:rPr>
          <w:rFonts w:ascii="Times New Roman" w:hAnsi="Times New Roman" w:cs="Times New Roman"/>
          <w:b/>
          <w:i/>
          <w:sz w:val="28"/>
          <w:szCs w:val="28"/>
        </w:rPr>
        <w:t xml:space="preserve">. </w:t>
      </w:r>
      <w:r w:rsidRPr="0046117A">
        <w:rPr>
          <w:rFonts w:ascii="Times New Roman" w:hAnsi="Times New Roman" w:cs="Times New Roman"/>
          <w:b/>
          <w:bCs/>
          <w:i/>
          <w:sz w:val="28"/>
          <w:szCs w:val="28"/>
        </w:rPr>
        <w:t>Colecistostomia în colecistita acută</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rPr>
                <w:rFonts w:ascii="Times New Roman" w:hAnsi="Times New Roman" w:cs="Times New Roman"/>
                <w:b/>
                <w:bCs/>
                <w:i/>
                <w:sz w:val="28"/>
                <w:szCs w:val="28"/>
              </w:rPr>
            </w:pPr>
            <w:r w:rsidRPr="0046117A">
              <w:rPr>
                <w:rFonts w:ascii="Times New Roman" w:hAnsi="Times New Roman" w:cs="Times New Roman"/>
                <w:b/>
                <w:sz w:val="24"/>
                <w:szCs w:val="24"/>
              </w:rPr>
              <w:t>Caseta 29.</w:t>
            </w:r>
            <w:r w:rsidRPr="0046117A">
              <w:rPr>
                <w:rFonts w:ascii="Times New Roman" w:hAnsi="Times New Roman" w:cs="Times New Roman"/>
                <w:b/>
                <w:bCs/>
                <w:i/>
                <w:sz w:val="28"/>
                <w:szCs w:val="28"/>
              </w:rPr>
              <w:t xml:space="preserve"> </w:t>
            </w:r>
            <w:r w:rsidRPr="0046117A">
              <w:rPr>
                <w:rFonts w:ascii="Times New Roman" w:hAnsi="Times New Roman" w:cs="Times New Roman"/>
                <w:b/>
                <w:bCs/>
                <w:i/>
                <w:sz w:val="24"/>
                <w:szCs w:val="24"/>
              </w:rPr>
              <w:t xml:space="preserve">Colecistostomia în colecistita acută. </w:t>
            </w:r>
            <w:r w:rsidRPr="0046117A">
              <w:rPr>
                <w:rFonts w:ascii="Times New Roman" w:hAnsi="Times New Roman" w:cs="Times New Roman"/>
                <w:b/>
                <w:i/>
                <w:sz w:val="24"/>
                <w:szCs w:val="24"/>
              </w:rPr>
              <w:t>(clasa de recomandare IIb)</w:t>
            </w:r>
          </w:p>
          <w:p w:rsidR="0095546B" w:rsidRPr="0046117A" w:rsidRDefault="0095546B" w:rsidP="00052503">
            <w:pPr>
              <w:numPr>
                <w:ilvl w:val="0"/>
                <w:numId w:val="47"/>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Colecistostomia (CS) poate reprezenta o alternativă a colecistectomiei la pacienţii vârstnici cu comorbidităţi şi CAC simptomatică, care au contraindicaţii absolute către anestezie generală;</w:t>
            </w:r>
          </w:p>
          <w:p w:rsidR="0095546B" w:rsidRPr="0046117A" w:rsidRDefault="0095546B" w:rsidP="00052503">
            <w:pPr>
              <w:numPr>
                <w:ilvl w:val="0"/>
                <w:numId w:val="47"/>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Nu există indicaţii stabilite pentru alegerea colecistostomiei în defavoarea colecistectomiei, din cauza diverselor definiţii ale pacientului „critic” sau „cu risc anestezilogic înalt“. Decizia în mare parte se bazează pe evaluarea individuală de către chirurg şi anesteziolog;</w:t>
            </w:r>
          </w:p>
          <w:p w:rsidR="0095546B" w:rsidRPr="0046117A" w:rsidRDefault="0095546B" w:rsidP="00052503">
            <w:pPr>
              <w:numPr>
                <w:ilvl w:val="0"/>
                <w:numId w:val="47"/>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CS trebuie practicată la pacienţii critici cu CAC gravă sau de gravitate medie, care nu au răspuns pozitiv la tratamentul conservator în decurs de 3 zile;</w:t>
            </w:r>
          </w:p>
          <w:p w:rsidR="0095546B" w:rsidRPr="0046117A" w:rsidRDefault="0095546B" w:rsidP="00052503">
            <w:pPr>
              <w:numPr>
                <w:ilvl w:val="0"/>
                <w:numId w:val="47"/>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Colecistostomia percutanată (CSP) se poate efectua cu anestezie locală şi ghidaj ultrasonor prin abord transhepatic sau transperitoneal. Rata succesului clinic a CSP este de 75-90%;</w:t>
            </w:r>
          </w:p>
          <w:p w:rsidR="0095546B" w:rsidRPr="0046117A" w:rsidRDefault="0095546B" w:rsidP="00052503">
            <w:pPr>
              <w:numPr>
                <w:ilvl w:val="0"/>
                <w:numId w:val="47"/>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CSP este contraindicată la pacienţii cu ascită sau dereglări severe ale coagulării;</w:t>
            </w:r>
          </w:p>
          <w:p w:rsidR="0095546B" w:rsidRPr="0046117A" w:rsidRDefault="0095546B" w:rsidP="00052503">
            <w:pPr>
              <w:numPr>
                <w:ilvl w:val="0"/>
                <w:numId w:val="47"/>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Colecistostomia chirurgicală (CSC) se efectuează cu anestezie locală asociată cu sedarea şi oxigenarea adecvată a pacientului. Pentru planificarea inciziei înainte de procedură se utilizează ultrasonografia şi mai rar – laparoscopia; </w:t>
            </w:r>
          </w:p>
          <w:p w:rsidR="0095546B" w:rsidRPr="0046117A" w:rsidRDefault="0095546B" w:rsidP="00052503">
            <w:pPr>
              <w:numPr>
                <w:ilvl w:val="0"/>
                <w:numId w:val="47"/>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În cazul CSC se efectuează incizie transversală mică. După aplicarea suturii circulare pe fundul vezicii biliare, ultimul se va deschide, aspirându-se conţinutul. Ar trebui de înlăturat toate concrementele din lumenul colecistului. Apoi se plasează un tub de dren (mai preferabil este cateterul Foley cu balon sau Pezzer), care este peritonizat cu sutura circulară aplicată anterior. Vezica biliară se fixează la peritoneu şi incizia peretelui abdominal se suturează. Tubul de colecistostomie de obicei este înlăturat peste 6-12 săptămâni.</w:t>
            </w:r>
          </w:p>
          <w:p w:rsidR="0095546B" w:rsidRPr="0046117A" w:rsidRDefault="0095546B" w:rsidP="00052503">
            <w:pPr>
              <w:numPr>
                <w:ilvl w:val="0"/>
                <w:numId w:val="47"/>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lastRenderedPageBreak/>
              <w:t xml:space="preserve">Nu este stabilit definitiv, dacă colecistectomia programată la distanţă trebuie efectuată pacienţilor, la care s-a instalat colecistostomia de urgenţă. Totodată, necesitatea în reinternarea bolnavilor pe parcursul primului an după CS atinge 50%. </w:t>
            </w:r>
          </w:p>
          <w:p w:rsidR="0095546B" w:rsidRPr="0046117A" w:rsidRDefault="0095546B" w:rsidP="00052503">
            <w:pPr>
              <w:numPr>
                <w:ilvl w:val="0"/>
                <w:numId w:val="47"/>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Cu toate acestea, în anumite situaţii colecistectomia pare a fi opţiunea mai bună, decât CS pentru tratamentul colecistitei acute la bolnavii în vârstă şi / sau în stare critică. În prezent, CS nu este recomandată ca modalitate de rutină pentru tratamentul colecistitei acute, ci doar ca o posibilă alternativă pentru a reduce riscul anesteziologic într-un subgrup mic de pacienţi.</w:t>
            </w:r>
          </w:p>
        </w:tc>
      </w:tr>
    </w:tbl>
    <w:p w:rsidR="0095546B" w:rsidRPr="0046117A" w:rsidRDefault="0095546B" w:rsidP="0095546B">
      <w:pPr>
        <w:rPr>
          <w:rFonts w:ascii="Times New Roman" w:hAnsi="Times New Roman" w:cs="Times New Roman"/>
          <w:b/>
          <w:sz w:val="24"/>
          <w:szCs w:val="24"/>
        </w:rPr>
      </w:pPr>
    </w:p>
    <w:p w:rsidR="0095546B" w:rsidRPr="0046117A" w:rsidRDefault="0095546B" w:rsidP="0095546B">
      <w:pPr>
        <w:spacing w:after="120"/>
        <w:rPr>
          <w:rFonts w:ascii="Times New Roman" w:hAnsi="Times New Roman" w:cs="Times New Roman"/>
          <w:b/>
          <w:sz w:val="32"/>
          <w:szCs w:val="24"/>
        </w:rPr>
      </w:pPr>
      <w:r w:rsidRPr="0046117A">
        <w:rPr>
          <w:rFonts w:ascii="Times New Roman" w:hAnsi="Times New Roman" w:cs="Times New Roman"/>
          <w:b/>
          <w:i/>
          <w:sz w:val="28"/>
          <w:szCs w:val="24"/>
        </w:rPr>
        <w:t>C.2.4.7.2.8</w:t>
      </w:r>
      <w:r w:rsidRPr="0046117A">
        <w:rPr>
          <w:rFonts w:ascii="Times New Roman" w:hAnsi="Times New Roman" w:cs="Times New Roman"/>
          <w:b/>
          <w:i/>
          <w:sz w:val="28"/>
          <w:szCs w:val="28"/>
        </w:rPr>
        <w:t>. Coledocolitiaza asociată colecistitei acute</w:t>
      </w:r>
    </w:p>
    <w:p w:rsidR="0095546B" w:rsidRPr="0046117A" w:rsidRDefault="0095546B" w:rsidP="0095546B">
      <w:pPr>
        <w:spacing w:after="120"/>
        <w:rPr>
          <w:rFonts w:ascii="Times New Roman" w:hAnsi="Times New Roman" w:cs="Times New Roman"/>
          <w:b/>
          <w:sz w:val="32"/>
          <w:szCs w:val="24"/>
        </w:rPr>
      </w:pPr>
      <w:r w:rsidRPr="0046117A">
        <w:rPr>
          <w:rFonts w:ascii="Times New Roman" w:hAnsi="Times New Roman" w:cs="Times New Roman"/>
          <w:b/>
          <w:i/>
          <w:sz w:val="28"/>
          <w:szCs w:val="24"/>
        </w:rPr>
        <w:t>C.2.4.7.2.8</w:t>
      </w:r>
      <w:r w:rsidRPr="0046117A">
        <w:rPr>
          <w:rFonts w:ascii="Times New Roman" w:hAnsi="Times New Roman" w:cs="Times New Roman"/>
          <w:b/>
          <w:i/>
          <w:sz w:val="28"/>
          <w:szCs w:val="28"/>
        </w:rPr>
        <w:t xml:space="preserve">.1. </w:t>
      </w:r>
      <w:r w:rsidRPr="0046117A">
        <w:rPr>
          <w:rFonts w:ascii="Times New Roman" w:hAnsi="Times New Roman" w:cs="Times New Roman"/>
          <w:b/>
          <w:i/>
          <w:sz w:val="28"/>
          <w:szCs w:val="24"/>
        </w:rPr>
        <w:t>Diagnosticarea primară a coledocolitiazei asociate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709" w:hanging="252"/>
              <w:rPr>
                <w:rFonts w:ascii="Times New Roman" w:hAnsi="Times New Roman" w:cs="Times New Roman"/>
                <w:b/>
                <w:i/>
                <w:sz w:val="24"/>
                <w:szCs w:val="24"/>
              </w:rPr>
            </w:pPr>
            <w:r w:rsidRPr="0046117A">
              <w:rPr>
                <w:rFonts w:ascii="Times New Roman" w:hAnsi="Times New Roman" w:cs="Times New Roman"/>
                <w:b/>
                <w:sz w:val="24"/>
                <w:szCs w:val="24"/>
              </w:rPr>
              <w:t xml:space="preserve">Caseta 30. </w:t>
            </w:r>
            <w:r w:rsidRPr="0046117A">
              <w:rPr>
                <w:rFonts w:ascii="Times New Roman" w:hAnsi="Times New Roman" w:cs="Times New Roman"/>
                <w:b/>
                <w:i/>
                <w:sz w:val="24"/>
                <w:szCs w:val="24"/>
              </w:rPr>
              <w:t>Diagnosticarea primară a coledocolitiazei asociate. (clasa de recomandare IIb)</w:t>
            </w:r>
          </w:p>
          <w:p w:rsidR="0095546B" w:rsidRPr="0046117A" w:rsidRDefault="0095546B" w:rsidP="00052503">
            <w:pPr>
              <w:numPr>
                <w:ilvl w:val="0"/>
                <w:numId w:val="62"/>
              </w:numPr>
              <w:spacing w:after="120"/>
              <w:ind w:left="457" w:hanging="425"/>
              <w:rPr>
                <w:rFonts w:ascii="Times New Roman" w:hAnsi="Times New Roman" w:cs="Times New Roman"/>
                <w:sz w:val="24"/>
                <w:szCs w:val="24"/>
              </w:rPr>
            </w:pPr>
            <w:r w:rsidRPr="0046117A">
              <w:rPr>
                <w:rFonts w:ascii="Times New Roman" w:hAnsi="Times New Roman" w:cs="Times New Roman"/>
                <w:sz w:val="24"/>
                <w:szCs w:val="24"/>
              </w:rPr>
              <w:t xml:space="preserve">Prevalenţa coledocolitiazei la pacienţii cu LB simptomatică este între 10% şi 20%; </w:t>
            </w:r>
          </w:p>
          <w:p w:rsidR="0095546B" w:rsidRPr="0046117A" w:rsidRDefault="0095546B" w:rsidP="00052503">
            <w:pPr>
              <w:numPr>
                <w:ilvl w:val="0"/>
                <w:numId w:val="62"/>
              </w:numPr>
              <w:spacing w:after="120"/>
              <w:ind w:left="457" w:hanging="425"/>
              <w:rPr>
                <w:rFonts w:ascii="Times New Roman" w:hAnsi="Times New Roman" w:cs="Times New Roman"/>
                <w:sz w:val="24"/>
                <w:szCs w:val="24"/>
              </w:rPr>
            </w:pPr>
            <w:r w:rsidRPr="0046117A">
              <w:rPr>
                <w:rFonts w:ascii="Times New Roman" w:hAnsi="Times New Roman" w:cs="Times New Roman"/>
                <w:sz w:val="24"/>
                <w:szCs w:val="24"/>
              </w:rPr>
              <w:t xml:space="preserve">Probabilitatea prezenţei calculilor concomitenţi în ductul biliar principal la bolnavii cu LB înainte de colecistectomie trebuie stratificată în risc scăzut, moderat şi sporit. </w:t>
            </w:r>
          </w:p>
          <w:p w:rsidR="0095546B" w:rsidRPr="0046117A" w:rsidRDefault="0095546B" w:rsidP="0095546B">
            <w:pPr>
              <w:spacing w:after="120"/>
              <w:ind w:left="457"/>
              <w:rPr>
                <w:rFonts w:ascii="Times New Roman" w:hAnsi="Times New Roman" w:cs="Times New Roman"/>
                <w:sz w:val="24"/>
                <w:szCs w:val="24"/>
              </w:rPr>
            </w:pPr>
            <w:r w:rsidRPr="0046117A">
              <w:rPr>
                <w:rFonts w:ascii="Times New Roman" w:hAnsi="Times New Roman" w:cs="Times New Roman"/>
                <w:sz w:val="24"/>
                <w:szCs w:val="24"/>
              </w:rPr>
              <w:t>Societatea Americană de Endoscopie Gastrointestinală a elaborat criteriile riscului înalt al coledocolitiazei asociate (cu specificitatea mai mare de 50%):</w:t>
            </w:r>
          </w:p>
          <w:p w:rsidR="0095546B" w:rsidRPr="0046117A" w:rsidRDefault="0095546B" w:rsidP="00052503">
            <w:pPr>
              <w:numPr>
                <w:ilvl w:val="0"/>
                <w:numId w:val="51"/>
              </w:numPr>
              <w:spacing w:after="120"/>
              <w:ind w:left="457" w:hanging="425"/>
              <w:rPr>
                <w:rFonts w:ascii="Times New Roman" w:hAnsi="Times New Roman" w:cs="Times New Roman"/>
                <w:sz w:val="24"/>
                <w:szCs w:val="24"/>
              </w:rPr>
            </w:pPr>
            <w:r w:rsidRPr="0046117A">
              <w:rPr>
                <w:rFonts w:ascii="Times New Roman" w:hAnsi="Times New Roman" w:cs="Times New Roman"/>
                <w:sz w:val="24"/>
                <w:szCs w:val="24"/>
              </w:rPr>
              <w:t xml:space="preserve">Vizualizarea calculilor în coledoc la ecografia organelor abdominale; şi / sau </w:t>
            </w:r>
          </w:p>
          <w:p w:rsidR="0095546B" w:rsidRPr="0046117A" w:rsidRDefault="0095546B" w:rsidP="00052503">
            <w:pPr>
              <w:numPr>
                <w:ilvl w:val="0"/>
                <w:numId w:val="51"/>
              </w:numPr>
              <w:spacing w:after="120"/>
              <w:ind w:left="457" w:hanging="425"/>
              <w:rPr>
                <w:rFonts w:ascii="Times New Roman" w:hAnsi="Times New Roman" w:cs="Times New Roman"/>
                <w:sz w:val="24"/>
                <w:szCs w:val="24"/>
              </w:rPr>
            </w:pPr>
            <w:r w:rsidRPr="0046117A">
              <w:rPr>
                <w:rFonts w:ascii="Times New Roman" w:hAnsi="Times New Roman" w:cs="Times New Roman"/>
                <w:sz w:val="24"/>
                <w:szCs w:val="24"/>
              </w:rPr>
              <w:t>Bilirubinemia &gt;40 µcmol/l; şi</w:t>
            </w:r>
          </w:p>
          <w:p w:rsidR="0095546B" w:rsidRPr="0046117A" w:rsidRDefault="0095546B" w:rsidP="00052503">
            <w:pPr>
              <w:numPr>
                <w:ilvl w:val="0"/>
                <w:numId w:val="51"/>
              </w:numPr>
              <w:spacing w:after="120"/>
              <w:ind w:left="457" w:hanging="425"/>
              <w:rPr>
                <w:rFonts w:ascii="Times New Roman" w:hAnsi="Times New Roman" w:cs="Times New Roman"/>
                <w:sz w:val="24"/>
                <w:szCs w:val="24"/>
              </w:rPr>
            </w:pPr>
            <w:r w:rsidRPr="0046117A">
              <w:rPr>
                <w:rFonts w:ascii="Times New Roman" w:hAnsi="Times New Roman" w:cs="Times New Roman"/>
                <w:sz w:val="24"/>
                <w:szCs w:val="24"/>
              </w:rPr>
              <w:t xml:space="preserve">Dilatarea ductului biliar principal &gt;10 mm la ecografia organelor abdominale. </w:t>
            </w:r>
          </w:p>
          <w:p w:rsidR="0095546B" w:rsidRPr="0046117A" w:rsidRDefault="0095546B" w:rsidP="0095546B">
            <w:pPr>
              <w:spacing w:after="120"/>
              <w:ind w:firstLine="457"/>
              <w:rPr>
                <w:rFonts w:ascii="Times New Roman" w:hAnsi="Times New Roman" w:cs="Times New Roman"/>
                <w:b/>
                <w:i/>
                <w:sz w:val="24"/>
                <w:szCs w:val="24"/>
              </w:rPr>
            </w:pPr>
            <w:r w:rsidRPr="0046117A">
              <w:rPr>
                <w:rFonts w:ascii="Times New Roman" w:hAnsi="Times New Roman" w:cs="Times New Roman"/>
                <w:b/>
                <w:i/>
                <w:sz w:val="24"/>
                <w:szCs w:val="24"/>
              </w:rPr>
              <w:t>Notă:</w:t>
            </w:r>
          </w:p>
          <w:p w:rsidR="0095546B" w:rsidRPr="0046117A" w:rsidRDefault="0095546B" w:rsidP="00052503">
            <w:pPr>
              <w:numPr>
                <w:ilvl w:val="0"/>
                <w:numId w:val="55"/>
              </w:numPr>
              <w:spacing w:after="120"/>
              <w:ind w:left="457" w:hanging="425"/>
              <w:rPr>
                <w:rFonts w:ascii="Times New Roman" w:hAnsi="Times New Roman" w:cs="Times New Roman"/>
                <w:sz w:val="24"/>
                <w:szCs w:val="24"/>
              </w:rPr>
            </w:pPr>
            <w:r w:rsidRPr="0046117A">
              <w:rPr>
                <w:rFonts w:ascii="Times New Roman" w:hAnsi="Times New Roman" w:cs="Times New Roman"/>
                <w:sz w:val="24"/>
                <w:szCs w:val="24"/>
              </w:rPr>
              <w:t>Bilirubina şi FA sunt cei mai exacți predictori de laborator ai prezenţei calculilor concomitenţi în ductul biliar principal. Totodată, valorile fals-pozitive şi fals-negative ale markerilor biochimici sunt frecvente la pacienţii cu colecistită acută.</w:t>
            </w:r>
          </w:p>
        </w:tc>
      </w:tr>
    </w:tbl>
    <w:p w:rsidR="0095546B" w:rsidRPr="0046117A" w:rsidRDefault="0095546B" w:rsidP="0095546B">
      <w:pPr>
        <w:spacing w:after="120"/>
        <w:rPr>
          <w:rFonts w:ascii="Times New Roman" w:hAnsi="Times New Roman" w:cs="Times New Roman"/>
          <w:b/>
          <w:i/>
          <w:sz w:val="24"/>
          <w:szCs w:val="24"/>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C.2.4.7.2.8</w:t>
      </w:r>
      <w:r w:rsidRPr="0046117A">
        <w:rPr>
          <w:rFonts w:ascii="Times New Roman" w:hAnsi="Times New Roman" w:cs="Times New Roman"/>
          <w:b/>
          <w:i/>
          <w:sz w:val="28"/>
          <w:szCs w:val="28"/>
        </w:rPr>
        <w:t xml:space="preserve">.2. </w:t>
      </w:r>
      <w:r w:rsidRPr="0046117A">
        <w:rPr>
          <w:rFonts w:ascii="Times New Roman" w:hAnsi="Times New Roman" w:cs="Times New Roman"/>
          <w:b/>
          <w:i/>
          <w:sz w:val="28"/>
          <w:szCs w:val="24"/>
        </w:rPr>
        <w:t>Conduita diagnostică a coledocolitiazei asociate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i/>
                <w:sz w:val="24"/>
                <w:szCs w:val="24"/>
              </w:rPr>
            </w:pPr>
            <w:r w:rsidRPr="0046117A">
              <w:rPr>
                <w:rFonts w:ascii="Times New Roman" w:hAnsi="Times New Roman" w:cs="Times New Roman"/>
                <w:b/>
                <w:sz w:val="24"/>
                <w:szCs w:val="24"/>
              </w:rPr>
              <w:t xml:space="preserve">Caseta 31. </w:t>
            </w:r>
            <w:r w:rsidRPr="0046117A">
              <w:rPr>
                <w:rFonts w:ascii="Times New Roman" w:hAnsi="Times New Roman" w:cs="Times New Roman"/>
                <w:b/>
                <w:i/>
                <w:sz w:val="24"/>
                <w:szCs w:val="24"/>
              </w:rPr>
              <w:t>Conduita diagnostică este dependentă de gradul de risc evaluat al coledocolitiazei asociate. (clasa de recomandare IIa)</w:t>
            </w:r>
          </w:p>
          <w:p w:rsidR="0095546B" w:rsidRPr="0046117A" w:rsidRDefault="0095546B" w:rsidP="00052503">
            <w:pPr>
              <w:numPr>
                <w:ilvl w:val="0"/>
                <w:numId w:val="52"/>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Bolnavii cu risc minimal pot fi operaţi cu siguranţă fără investigaţii preoperatorii suplimentare;</w:t>
            </w:r>
          </w:p>
          <w:p w:rsidR="0095546B" w:rsidRPr="0046117A" w:rsidRDefault="0095546B" w:rsidP="00052503">
            <w:pPr>
              <w:numPr>
                <w:ilvl w:val="0"/>
                <w:numId w:val="52"/>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Pacienţii cu risc moderat al coledocolitiazei în perioada preoperatorie trebuie investigaţi prin colangiopancreatografia prin MRCP sau EUS. Ambele metode au sensibilitate şi specificitate înalte în determinarea calculilor biliari intraductali (95%). Utilizarea colangiografiei intraoperatorii reprezintă o alternativă potenţial eficientă pentru micşorarea incidenţei calculilor coledocieni „reţinuţi” după colecistectomie; </w:t>
            </w:r>
          </w:p>
          <w:p w:rsidR="0095546B" w:rsidRPr="0046117A" w:rsidRDefault="0095546B" w:rsidP="00052503">
            <w:pPr>
              <w:numPr>
                <w:ilvl w:val="0"/>
                <w:numId w:val="52"/>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Utilizarea preoperatorie a metodei invazive – ERCP trebuie rezervată doar bolnavilor cu risc înalt al coledocolitiazei asociate.</w:t>
            </w:r>
          </w:p>
        </w:tc>
      </w:tr>
    </w:tbl>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t>C.2.4.7.2.8</w:t>
      </w:r>
      <w:r w:rsidRPr="0046117A">
        <w:rPr>
          <w:rFonts w:ascii="Times New Roman" w:hAnsi="Times New Roman" w:cs="Times New Roman"/>
          <w:b/>
          <w:i/>
          <w:sz w:val="28"/>
          <w:szCs w:val="28"/>
        </w:rPr>
        <w:t xml:space="preserve">.3. </w:t>
      </w:r>
      <w:r w:rsidRPr="0046117A">
        <w:rPr>
          <w:rFonts w:ascii="Times New Roman" w:hAnsi="Times New Roman" w:cs="Times New Roman"/>
          <w:b/>
          <w:i/>
          <w:sz w:val="28"/>
          <w:szCs w:val="24"/>
        </w:rPr>
        <w:t>Managementul coledocolitiazei asociate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b/>
                <w:i/>
                <w:sz w:val="24"/>
                <w:szCs w:val="24"/>
              </w:rPr>
            </w:pPr>
            <w:r w:rsidRPr="0046117A">
              <w:rPr>
                <w:rFonts w:ascii="Times New Roman" w:hAnsi="Times New Roman" w:cs="Times New Roman"/>
                <w:b/>
                <w:sz w:val="24"/>
                <w:szCs w:val="24"/>
              </w:rPr>
              <w:t xml:space="preserve">Caseta 32. </w:t>
            </w:r>
            <w:r w:rsidRPr="0046117A">
              <w:rPr>
                <w:rFonts w:ascii="Times New Roman" w:hAnsi="Times New Roman" w:cs="Times New Roman"/>
                <w:b/>
                <w:i/>
                <w:sz w:val="24"/>
                <w:szCs w:val="24"/>
              </w:rPr>
              <w:t>Managementul coledocolitiazei asociate. (clasa de recomandare IIa)</w:t>
            </w:r>
          </w:p>
          <w:p w:rsidR="0095546B" w:rsidRPr="0046117A" w:rsidRDefault="0095546B" w:rsidP="0095546B">
            <w:pPr>
              <w:spacing w:after="60"/>
              <w:ind w:left="459" w:right="170"/>
              <w:jc w:val="both"/>
              <w:rPr>
                <w:rFonts w:ascii="Times New Roman" w:hAnsi="Times New Roman" w:cs="Times New Roman"/>
                <w:sz w:val="24"/>
                <w:szCs w:val="24"/>
              </w:rPr>
            </w:pPr>
            <w:r w:rsidRPr="0046117A">
              <w:rPr>
                <w:rFonts w:ascii="Times New Roman" w:hAnsi="Times New Roman" w:cs="Times New Roman"/>
                <w:sz w:val="24"/>
                <w:szCs w:val="24"/>
              </w:rPr>
              <w:t xml:space="preserve">La pacienţii cu CAC şi coledocolitiază diagnosticată preoperator şi / sau intraoperator este indicată sanarea căilor biliare extrahepatice cu extracţia calculilor intraductali. Alegerea metodei curative depinde de particularităţile situaţiei clinice, nivelul experienţei chirurgicale, </w:t>
            </w:r>
            <w:r w:rsidRPr="0046117A">
              <w:rPr>
                <w:rFonts w:ascii="Times New Roman" w:hAnsi="Times New Roman" w:cs="Times New Roman"/>
                <w:sz w:val="24"/>
                <w:szCs w:val="24"/>
              </w:rPr>
              <w:lastRenderedPageBreak/>
              <w:t xml:space="preserve">înzestrarea cu echipament şi disponibilitatea serviciilor respective la fiecare spital în parte. Opţiunile posibile includ: </w:t>
            </w:r>
          </w:p>
          <w:p w:rsidR="0095546B" w:rsidRPr="0046117A" w:rsidRDefault="0095546B" w:rsidP="00052503">
            <w:pPr>
              <w:numPr>
                <w:ilvl w:val="0"/>
                <w:numId w:val="53"/>
              </w:numPr>
              <w:spacing w:after="6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Colecistectomie deschisă cu explorarea ductului biliar comun. Studiile controlate randomizate au demonstrat că CED cu extracţia deschisă a calculilor intraductali are cea mai mică incidenţă a calculilor reţinuţi, dar este însoţită de morbiditate şi mortalitate înalte, în special la pacienţii vârstnici;</w:t>
            </w:r>
          </w:p>
          <w:p w:rsidR="0095546B" w:rsidRPr="0046117A" w:rsidRDefault="0095546B" w:rsidP="00052503">
            <w:pPr>
              <w:numPr>
                <w:ilvl w:val="0"/>
                <w:numId w:val="53"/>
              </w:numPr>
              <w:spacing w:after="6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CEL cu extragerea laparoscopică a calculilor din ductul biliar. Este o metodă sigură şi eficientă, însă necesită aparataj special preconizat pentru acest tip de intervenţii, inclusiv echipament laparoscopic specific şi radioscopie intraoperatorie, şi nu este accesibilă în toate spitalele. În plus, severitatea procesului inflamator local în apropierea ductului biliar comun poate face imposibilă efectuarea procedurii; </w:t>
            </w:r>
          </w:p>
          <w:p w:rsidR="0095546B" w:rsidRPr="0046117A" w:rsidRDefault="0095546B" w:rsidP="00052503">
            <w:pPr>
              <w:numPr>
                <w:ilvl w:val="0"/>
                <w:numId w:val="53"/>
              </w:numPr>
              <w:spacing w:after="6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CEL cu extracţie endoscopică (ERCP, sfincterotomie endoscopică) a calculilor din coledoc, efectuată preoperator sau postoperator. Rareori se poate efectua coledocolitextracţie endoscopică chiar şi intraoperator.</w:t>
            </w:r>
          </w:p>
          <w:p w:rsidR="0095546B" w:rsidRPr="0046117A" w:rsidRDefault="0095546B" w:rsidP="0095546B">
            <w:pPr>
              <w:spacing w:after="120"/>
              <w:ind w:left="284" w:right="172" w:firstLine="173"/>
              <w:jc w:val="both"/>
              <w:rPr>
                <w:rFonts w:ascii="Times New Roman" w:hAnsi="Times New Roman" w:cs="Times New Roman"/>
                <w:b/>
                <w:i/>
                <w:sz w:val="24"/>
                <w:szCs w:val="24"/>
              </w:rPr>
            </w:pPr>
            <w:r w:rsidRPr="0046117A">
              <w:rPr>
                <w:rFonts w:ascii="Times New Roman" w:hAnsi="Times New Roman" w:cs="Times New Roman"/>
                <w:b/>
                <w:i/>
                <w:sz w:val="24"/>
                <w:szCs w:val="24"/>
              </w:rPr>
              <w:t xml:space="preserve">Notă: </w:t>
            </w:r>
          </w:p>
          <w:p w:rsidR="0095546B" w:rsidRPr="0046117A" w:rsidRDefault="0095546B" w:rsidP="00052503">
            <w:pPr>
              <w:numPr>
                <w:ilvl w:val="0"/>
                <w:numId w:val="54"/>
              </w:numPr>
              <w:spacing w:after="60"/>
              <w:ind w:left="459" w:right="170" w:hanging="425"/>
              <w:jc w:val="both"/>
              <w:rPr>
                <w:rFonts w:ascii="Times New Roman" w:hAnsi="Times New Roman" w:cs="Times New Roman"/>
                <w:b/>
                <w:bCs/>
                <w:sz w:val="24"/>
                <w:szCs w:val="24"/>
              </w:rPr>
            </w:pPr>
            <w:r w:rsidRPr="0046117A">
              <w:rPr>
                <w:rFonts w:ascii="Times New Roman" w:hAnsi="Times New Roman" w:cs="Times New Roman"/>
                <w:sz w:val="24"/>
                <w:szCs w:val="24"/>
              </w:rPr>
              <w:t>Operaţia în cazul CAC grave trebui să fie îndreptată spre rezolvarea problemei în cauză, în timp ce calculii coledocieni pot fi extraşi şi mai târziu;</w:t>
            </w:r>
          </w:p>
          <w:p w:rsidR="0095546B" w:rsidRPr="0046117A" w:rsidRDefault="0095546B" w:rsidP="00052503">
            <w:pPr>
              <w:numPr>
                <w:ilvl w:val="0"/>
                <w:numId w:val="54"/>
              </w:numPr>
              <w:spacing w:after="60"/>
              <w:ind w:left="459" w:right="170" w:hanging="425"/>
              <w:jc w:val="both"/>
              <w:rPr>
                <w:rFonts w:ascii="Times New Roman" w:hAnsi="Times New Roman" w:cs="Times New Roman"/>
                <w:sz w:val="24"/>
                <w:szCs w:val="24"/>
              </w:rPr>
            </w:pPr>
            <w:r w:rsidRPr="0046117A">
              <w:rPr>
                <w:rFonts w:ascii="Times New Roman" w:hAnsi="Times New Roman" w:cs="Times New Roman"/>
                <w:sz w:val="24"/>
                <w:szCs w:val="24"/>
              </w:rPr>
              <w:t>În cazul determinării intraoperatorii a coledocolitiazei şi imposibilităţii extragerii calculilor, prin canalul cistic în duoden poate fi introdus un cateter temporar (stent anterograd). Tratamentul definitiv al coledocolitiazei este amânat până la restabilirea completă a pacientului. Cateterul plasat în duoden favorizează efectuarea ERCP.</w:t>
            </w:r>
          </w:p>
        </w:tc>
      </w:tr>
    </w:tbl>
    <w:p w:rsidR="0095546B" w:rsidRPr="0046117A" w:rsidRDefault="0095546B" w:rsidP="0095546B">
      <w:pPr>
        <w:rPr>
          <w:rFonts w:ascii="Times New Roman" w:hAnsi="Times New Roman" w:cs="Times New Roman"/>
          <w:b/>
          <w:sz w:val="24"/>
          <w:szCs w:val="24"/>
        </w:rPr>
      </w:pPr>
    </w:p>
    <w:p w:rsidR="0095546B" w:rsidRPr="0046117A" w:rsidRDefault="0095546B" w:rsidP="0095546B">
      <w:pPr>
        <w:spacing w:after="120"/>
        <w:rPr>
          <w:rFonts w:ascii="Times New Roman" w:hAnsi="Times New Roman" w:cs="Times New Roman"/>
          <w:b/>
          <w:sz w:val="32"/>
          <w:szCs w:val="24"/>
        </w:rPr>
      </w:pPr>
      <w:r w:rsidRPr="0046117A">
        <w:rPr>
          <w:rFonts w:ascii="Times New Roman" w:hAnsi="Times New Roman" w:cs="Times New Roman"/>
          <w:b/>
          <w:i/>
          <w:sz w:val="28"/>
          <w:szCs w:val="24"/>
        </w:rPr>
        <w:t>C.2.4.7.2.9</w:t>
      </w:r>
      <w:r w:rsidRPr="0046117A">
        <w:rPr>
          <w:rFonts w:ascii="Times New Roman" w:hAnsi="Times New Roman" w:cs="Times New Roman"/>
          <w:b/>
          <w:i/>
          <w:sz w:val="28"/>
          <w:szCs w:val="28"/>
        </w:rPr>
        <w:t>. Complicaţiile colecistitei acute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rPr>
                <w:rFonts w:ascii="Times New Roman" w:hAnsi="Times New Roman" w:cs="Times New Roman"/>
                <w:sz w:val="24"/>
                <w:szCs w:val="24"/>
              </w:rPr>
            </w:pPr>
            <w:r w:rsidRPr="0046117A">
              <w:rPr>
                <w:rFonts w:ascii="Times New Roman" w:hAnsi="Times New Roman" w:cs="Times New Roman"/>
                <w:b/>
                <w:sz w:val="24"/>
                <w:szCs w:val="24"/>
              </w:rPr>
              <w:t xml:space="preserve">Caseta 33. </w:t>
            </w:r>
            <w:r w:rsidRPr="0046117A">
              <w:rPr>
                <w:rFonts w:ascii="Times New Roman" w:hAnsi="Times New Roman" w:cs="Times New Roman"/>
                <w:b/>
                <w:i/>
                <w:sz w:val="24"/>
                <w:szCs w:val="24"/>
              </w:rPr>
              <w:t>Complicaţiile colecistitei acute. (clasa de recomandare I)</w:t>
            </w:r>
          </w:p>
          <w:p w:rsidR="0095546B" w:rsidRPr="0046117A" w:rsidRDefault="0095546B" w:rsidP="0095546B">
            <w:pPr>
              <w:spacing w:after="120"/>
              <w:ind w:left="457"/>
              <w:jc w:val="both"/>
              <w:rPr>
                <w:rFonts w:ascii="Times New Roman" w:hAnsi="Times New Roman" w:cs="Times New Roman"/>
                <w:sz w:val="24"/>
                <w:szCs w:val="24"/>
              </w:rPr>
            </w:pPr>
            <w:r w:rsidRPr="0046117A">
              <w:rPr>
                <w:rFonts w:ascii="Times New Roman" w:hAnsi="Times New Roman" w:cs="Times New Roman"/>
                <w:sz w:val="24"/>
                <w:szCs w:val="24"/>
              </w:rPr>
              <w:t>Incidenţa formelor complicate ale colecistitei acute variază de la 7,2% la 26%.</w:t>
            </w:r>
          </w:p>
          <w:p w:rsidR="0095546B" w:rsidRPr="0046117A" w:rsidRDefault="0095546B" w:rsidP="0095546B">
            <w:pPr>
              <w:spacing w:after="120"/>
              <w:ind w:left="457"/>
              <w:jc w:val="both"/>
              <w:rPr>
                <w:rFonts w:ascii="Times New Roman" w:hAnsi="Times New Roman" w:cs="Times New Roman"/>
                <w:b/>
                <w:sz w:val="24"/>
                <w:szCs w:val="24"/>
              </w:rPr>
            </w:pPr>
            <w:r w:rsidRPr="0046117A">
              <w:rPr>
                <w:rFonts w:ascii="Times New Roman" w:hAnsi="Times New Roman" w:cs="Times New Roman"/>
                <w:b/>
                <w:sz w:val="24"/>
                <w:szCs w:val="24"/>
              </w:rPr>
              <w:t>Colecistita acută gangrenoasă.</w:t>
            </w:r>
          </w:p>
          <w:p w:rsidR="0095546B" w:rsidRPr="0046117A" w:rsidRDefault="0095546B" w:rsidP="00052503">
            <w:pPr>
              <w:numPr>
                <w:ilvl w:val="0"/>
                <w:numId w:val="57"/>
              </w:numPr>
              <w:spacing w:after="120"/>
              <w:ind w:left="457" w:hanging="457"/>
              <w:jc w:val="both"/>
              <w:rPr>
                <w:rFonts w:ascii="Times New Roman" w:hAnsi="Times New Roman" w:cs="Times New Roman"/>
                <w:sz w:val="24"/>
                <w:szCs w:val="24"/>
              </w:rPr>
            </w:pPr>
            <w:r w:rsidRPr="0046117A">
              <w:rPr>
                <w:rFonts w:ascii="Times New Roman" w:hAnsi="Times New Roman" w:cs="Times New Roman"/>
                <w:sz w:val="24"/>
                <w:szCs w:val="24"/>
              </w:rPr>
              <w:t xml:space="preserve">Colecistita gangrenoasă apare în cazurile existenţei unui statut vascular compromis la nivelul peretelui vezicii biliare; </w:t>
            </w:r>
          </w:p>
          <w:p w:rsidR="0095546B" w:rsidRPr="0046117A" w:rsidRDefault="0095546B" w:rsidP="00052503">
            <w:pPr>
              <w:numPr>
                <w:ilvl w:val="0"/>
                <w:numId w:val="57"/>
              </w:numPr>
              <w:spacing w:after="120"/>
              <w:ind w:left="457" w:hanging="457"/>
              <w:jc w:val="both"/>
              <w:rPr>
                <w:rFonts w:ascii="Times New Roman" w:hAnsi="Times New Roman" w:cs="Times New Roman"/>
                <w:sz w:val="24"/>
                <w:szCs w:val="24"/>
              </w:rPr>
            </w:pPr>
            <w:r w:rsidRPr="0046117A">
              <w:rPr>
                <w:rFonts w:ascii="Times New Roman" w:hAnsi="Times New Roman" w:cs="Times New Roman"/>
                <w:sz w:val="24"/>
                <w:szCs w:val="24"/>
              </w:rPr>
              <w:t>Deşi gangrena vezicii biliare se dezvoltă mai frecvent la pacienţii cu colecistită acalculoasă, aceasta poate reprezenta o fază evolutivă a colecistitei acute calculoase netratate în 2-30% de cazuri;</w:t>
            </w:r>
          </w:p>
          <w:p w:rsidR="0095546B" w:rsidRPr="0046117A" w:rsidRDefault="0095546B" w:rsidP="00052503">
            <w:pPr>
              <w:numPr>
                <w:ilvl w:val="0"/>
                <w:numId w:val="57"/>
              </w:numPr>
              <w:spacing w:after="120"/>
              <w:ind w:left="457" w:hanging="457"/>
              <w:jc w:val="both"/>
              <w:rPr>
                <w:rFonts w:ascii="Times New Roman" w:hAnsi="Times New Roman" w:cs="Times New Roman"/>
                <w:sz w:val="24"/>
                <w:szCs w:val="24"/>
              </w:rPr>
            </w:pPr>
            <w:r w:rsidRPr="0046117A">
              <w:rPr>
                <w:rFonts w:ascii="Times New Roman" w:hAnsi="Times New Roman" w:cs="Times New Roman"/>
                <w:sz w:val="24"/>
                <w:szCs w:val="24"/>
              </w:rPr>
              <w:t>Factorii clinici de risc ai colecistitei acute gangrenoase includ: diabetul, leucocitoza &gt;15.000 / mm</w:t>
            </w:r>
            <w:r w:rsidRPr="0046117A">
              <w:rPr>
                <w:rFonts w:ascii="Times New Roman" w:hAnsi="Times New Roman" w:cs="Times New Roman"/>
                <w:sz w:val="24"/>
                <w:szCs w:val="24"/>
                <w:vertAlign w:val="superscript"/>
              </w:rPr>
              <w:t>3</w:t>
            </w:r>
            <w:r w:rsidRPr="0046117A">
              <w:rPr>
                <w:rFonts w:ascii="Times New Roman" w:hAnsi="Times New Roman" w:cs="Times New Roman"/>
                <w:sz w:val="24"/>
                <w:szCs w:val="24"/>
              </w:rPr>
              <w:t>, vârsta &gt;51 ani, genul masculin şi bolile concomitente cardiovasculare;</w:t>
            </w:r>
          </w:p>
          <w:p w:rsidR="0095546B" w:rsidRPr="0046117A" w:rsidRDefault="0095546B" w:rsidP="00052503">
            <w:pPr>
              <w:numPr>
                <w:ilvl w:val="0"/>
                <w:numId w:val="57"/>
              </w:numPr>
              <w:spacing w:after="120"/>
              <w:ind w:left="457" w:hanging="457"/>
              <w:jc w:val="both"/>
              <w:rPr>
                <w:rFonts w:ascii="Times New Roman" w:hAnsi="Times New Roman" w:cs="Times New Roman"/>
                <w:sz w:val="24"/>
                <w:szCs w:val="24"/>
              </w:rPr>
            </w:pPr>
            <w:r w:rsidRPr="0046117A">
              <w:rPr>
                <w:rFonts w:ascii="Times New Roman" w:hAnsi="Times New Roman" w:cs="Times New Roman"/>
                <w:sz w:val="24"/>
                <w:szCs w:val="24"/>
              </w:rPr>
              <w:t>Ecografia organelor abdominale şi CT au o sensibilitate mică (29,3%), însă specificitate înaltă (96%) în detectarea colecistitei gangrenoase.</w:t>
            </w:r>
          </w:p>
          <w:p w:rsidR="0095546B" w:rsidRPr="0046117A" w:rsidRDefault="0095546B" w:rsidP="0095546B">
            <w:pPr>
              <w:spacing w:after="120"/>
              <w:ind w:firstLine="457"/>
              <w:jc w:val="both"/>
              <w:rPr>
                <w:rFonts w:ascii="Times New Roman" w:hAnsi="Times New Roman" w:cs="Times New Roman"/>
                <w:b/>
                <w:bCs/>
                <w:sz w:val="24"/>
                <w:szCs w:val="24"/>
              </w:rPr>
            </w:pPr>
            <w:r w:rsidRPr="0046117A">
              <w:rPr>
                <w:rFonts w:ascii="Times New Roman" w:hAnsi="Times New Roman" w:cs="Times New Roman"/>
                <w:b/>
                <w:bCs/>
                <w:sz w:val="24"/>
                <w:szCs w:val="24"/>
              </w:rPr>
              <w:t>Colecistita acută perforativă.</w:t>
            </w:r>
          </w:p>
          <w:p w:rsidR="0095546B" w:rsidRPr="0046117A" w:rsidRDefault="0095546B" w:rsidP="00052503">
            <w:pPr>
              <w:numPr>
                <w:ilvl w:val="0"/>
                <w:numId w:val="5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Necroza transmurală duce la perforaţia peretelui vezicii biliare şi scurgerea conţinutului infectat în cavitatea peritoneală; </w:t>
            </w:r>
          </w:p>
          <w:p w:rsidR="0095546B" w:rsidRPr="0046117A" w:rsidRDefault="0095546B" w:rsidP="00052503">
            <w:pPr>
              <w:numPr>
                <w:ilvl w:val="0"/>
                <w:numId w:val="5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Incidenţa perforaţiei în colecistita acută este aproximativ 10%. Perforaţia colecistului măreşte considerabil morbiditatea şi mortalitatea în CAC;</w:t>
            </w:r>
          </w:p>
          <w:p w:rsidR="0095546B" w:rsidRPr="0046117A" w:rsidRDefault="0095546B" w:rsidP="00052503">
            <w:pPr>
              <w:numPr>
                <w:ilvl w:val="0"/>
                <w:numId w:val="5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Perforaţia vezicii biliare poate fi clasificată ca localizată (sau subacută) şi liberă (sau acută). Perforaţia localizată este mai frecventă şi duce la formarea abcesului perivezical. Perforaţia în cavitatea abdominală liberă rezultă în peritonită biliară generalizată. </w:t>
            </w:r>
          </w:p>
          <w:p w:rsidR="0095546B" w:rsidRPr="0046117A" w:rsidRDefault="0095546B" w:rsidP="0095546B">
            <w:pPr>
              <w:spacing w:after="120"/>
              <w:ind w:firstLine="457"/>
              <w:jc w:val="both"/>
              <w:rPr>
                <w:rFonts w:ascii="Times New Roman" w:hAnsi="Times New Roman" w:cs="Times New Roman"/>
                <w:b/>
                <w:bCs/>
                <w:sz w:val="24"/>
                <w:szCs w:val="24"/>
              </w:rPr>
            </w:pPr>
            <w:r w:rsidRPr="0046117A">
              <w:rPr>
                <w:rFonts w:ascii="Times New Roman" w:hAnsi="Times New Roman" w:cs="Times New Roman"/>
                <w:b/>
                <w:bCs/>
                <w:sz w:val="24"/>
                <w:szCs w:val="24"/>
              </w:rPr>
              <w:lastRenderedPageBreak/>
              <w:t>Peritonita biliară.</w:t>
            </w:r>
          </w:p>
          <w:p w:rsidR="0095546B" w:rsidRPr="0046117A" w:rsidRDefault="0095546B" w:rsidP="00052503">
            <w:pPr>
              <w:numPr>
                <w:ilvl w:val="0"/>
                <w:numId w:val="59"/>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Apare ca rezultat al scurgerii bilei în cavitatea peritoneală liberă din cauza perforaţiei vezicii biliare şi este asociată cu o mortalitate înaltă;</w:t>
            </w:r>
          </w:p>
          <w:p w:rsidR="0095546B" w:rsidRPr="0046117A" w:rsidRDefault="0095546B" w:rsidP="00052503">
            <w:pPr>
              <w:numPr>
                <w:ilvl w:val="0"/>
                <w:numId w:val="59"/>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Contaminarea inevitabilă a bilei transformă rapid peritonita biliară în cea purulentă, necesitând laparotomie de urgenţă imediată cu colecistectomie şi asanarea cavităţii abdominale.</w:t>
            </w:r>
          </w:p>
          <w:p w:rsidR="0095546B" w:rsidRPr="0046117A" w:rsidRDefault="0095546B" w:rsidP="0095546B">
            <w:pPr>
              <w:spacing w:after="120"/>
              <w:ind w:firstLine="457"/>
              <w:jc w:val="both"/>
              <w:rPr>
                <w:rFonts w:ascii="Times New Roman" w:hAnsi="Times New Roman" w:cs="Times New Roman"/>
                <w:b/>
                <w:bCs/>
                <w:sz w:val="24"/>
                <w:szCs w:val="24"/>
              </w:rPr>
            </w:pPr>
            <w:r w:rsidRPr="0046117A">
              <w:rPr>
                <w:rFonts w:ascii="Times New Roman" w:hAnsi="Times New Roman" w:cs="Times New Roman"/>
                <w:b/>
                <w:bCs/>
                <w:sz w:val="24"/>
                <w:szCs w:val="24"/>
              </w:rPr>
              <w:t>Abcesul perivezical.</w:t>
            </w:r>
          </w:p>
          <w:p w:rsidR="0095546B" w:rsidRPr="0046117A" w:rsidRDefault="0095546B" w:rsidP="00052503">
            <w:pPr>
              <w:numPr>
                <w:ilvl w:val="0"/>
                <w:numId w:val="5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Se dezvoltă, când perforaţia peretelui vezicii biliare este acoperită de ţesuturile adiacente cu formarea unui sau multiplelor abcese în jurul vezicii biliare;</w:t>
            </w:r>
          </w:p>
          <w:p w:rsidR="0095546B" w:rsidRPr="0046117A" w:rsidRDefault="0095546B" w:rsidP="00052503">
            <w:pPr>
              <w:numPr>
                <w:ilvl w:val="0"/>
                <w:numId w:val="5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Afecţiunea se manifestă prin progresarea simptomelor inflamatorii locale şi sistemice până la intoxicaţie septică severă.</w:t>
            </w:r>
          </w:p>
          <w:p w:rsidR="0095546B" w:rsidRPr="0046117A" w:rsidRDefault="0095546B" w:rsidP="0095546B">
            <w:pPr>
              <w:spacing w:after="120"/>
              <w:ind w:firstLine="457"/>
              <w:jc w:val="both"/>
              <w:rPr>
                <w:rFonts w:ascii="Times New Roman" w:hAnsi="Times New Roman" w:cs="Times New Roman"/>
                <w:b/>
                <w:bCs/>
                <w:sz w:val="24"/>
                <w:szCs w:val="24"/>
              </w:rPr>
            </w:pPr>
            <w:r w:rsidRPr="0046117A">
              <w:rPr>
                <w:rFonts w:ascii="Times New Roman" w:hAnsi="Times New Roman" w:cs="Times New Roman"/>
                <w:b/>
                <w:bCs/>
                <w:sz w:val="24"/>
                <w:szCs w:val="24"/>
              </w:rPr>
              <w:t>Fistula biliară.</w:t>
            </w:r>
          </w:p>
          <w:p w:rsidR="0095546B" w:rsidRPr="0046117A" w:rsidRDefault="0095546B" w:rsidP="00052503">
            <w:pPr>
              <w:numPr>
                <w:ilvl w:val="0"/>
                <w:numId w:val="5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Uneori, în cazurile adresării tardive şi de CAC netratată poate apărea perforaţia nu doar a colecistului, ci şi a organului vecin (duoden, stomac sau colon). Fistula colonului cauzează contaminarea severă şi masivă a căilor biliare şi poate duce la colangită şi sepsis;</w:t>
            </w:r>
          </w:p>
          <w:p w:rsidR="0095546B" w:rsidRPr="0046117A" w:rsidRDefault="0095546B" w:rsidP="00052503">
            <w:pPr>
              <w:numPr>
                <w:ilvl w:val="0"/>
                <w:numId w:val="58"/>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În urma colecistitei acute poate să se formeze fistula între vezica biliară şi duoden. După formarea fistulei episodul de colecistită acută se rezolvă spontan. De obicei fistula este cauzată de un calcul vezicular mare, care erodează prin peretele colecistului în duoden. În acest caz poate să se dezvolte ileusul biliar la nivelul valvei ileocecale sau a duodenului.</w:t>
            </w:r>
            <w:r w:rsidRPr="0046117A">
              <w:rPr>
                <w:rFonts w:ascii="Times New Roman" w:hAnsi="Times New Roman" w:cs="Times New Roman"/>
              </w:rPr>
              <w:t xml:space="preserve"> </w:t>
            </w:r>
          </w:p>
          <w:p w:rsidR="0095546B" w:rsidRPr="0046117A" w:rsidRDefault="0095546B" w:rsidP="0095546B">
            <w:pPr>
              <w:spacing w:after="120"/>
              <w:ind w:firstLine="457"/>
              <w:jc w:val="both"/>
              <w:rPr>
                <w:rFonts w:ascii="Times New Roman" w:hAnsi="Times New Roman" w:cs="Times New Roman"/>
                <w:b/>
                <w:bCs/>
                <w:sz w:val="24"/>
                <w:szCs w:val="24"/>
              </w:rPr>
            </w:pPr>
            <w:r w:rsidRPr="0046117A">
              <w:rPr>
                <w:rFonts w:ascii="Times New Roman" w:hAnsi="Times New Roman" w:cs="Times New Roman"/>
                <w:b/>
                <w:bCs/>
                <w:sz w:val="24"/>
                <w:szCs w:val="24"/>
              </w:rPr>
              <w:t>Colecistita acută emfizematoasă.</w:t>
            </w:r>
          </w:p>
          <w:p w:rsidR="0095546B" w:rsidRPr="0046117A" w:rsidRDefault="0095546B" w:rsidP="00052503">
            <w:pPr>
              <w:numPr>
                <w:ilvl w:val="0"/>
                <w:numId w:val="60"/>
              </w:numPr>
              <w:spacing w:after="120"/>
              <w:ind w:left="457" w:hanging="457"/>
              <w:jc w:val="both"/>
              <w:rPr>
                <w:rFonts w:ascii="Times New Roman" w:hAnsi="Times New Roman" w:cs="Times New Roman"/>
                <w:sz w:val="24"/>
                <w:szCs w:val="24"/>
              </w:rPr>
            </w:pPr>
            <w:r w:rsidRPr="0046117A">
              <w:rPr>
                <w:rFonts w:ascii="Times New Roman" w:hAnsi="Times New Roman" w:cs="Times New Roman"/>
                <w:sz w:val="24"/>
                <w:szCs w:val="24"/>
              </w:rPr>
              <w:t xml:space="preserve">În peretele vezicii biliare apare aer datorită infectării secundare cu bacteriile anaerobe producătoare de gaz – </w:t>
            </w:r>
            <w:r w:rsidRPr="0046117A">
              <w:rPr>
                <w:rFonts w:ascii="Times New Roman" w:hAnsi="Times New Roman" w:cs="Times New Roman"/>
                <w:i/>
                <w:sz w:val="24"/>
                <w:szCs w:val="24"/>
              </w:rPr>
              <w:t>Clostridium perfringens;</w:t>
            </w:r>
            <w:r w:rsidRPr="0046117A">
              <w:rPr>
                <w:rFonts w:ascii="Times New Roman" w:hAnsi="Times New Roman" w:cs="Times New Roman"/>
                <w:sz w:val="24"/>
                <w:szCs w:val="24"/>
              </w:rPr>
              <w:t xml:space="preserve"> </w:t>
            </w:r>
          </w:p>
          <w:p w:rsidR="0095546B" w:rsidRPr="0046117A" w:rsidRDefault="0095546B" w:rsidP="00052503">
            <w:pPr>
              <w:numPr>
                <w:ilvl w:val="0"/>
                <w:numId w:val="60"/>
              </w:numPr>
              <w:spacing w:after="120"/>
              <w:ind w:left="457" w:hanging="457"/>
              <w:jc w:val="both"/>
              <w:rPr>
                <w:rFonts w:ascii="Times New Roman" w:hAnsi="Times New Roman" w:cs="Times New Roman"/>
                <w:sz w:val="24"/>
                <w:szCs w:val="24"/>
              </w:rPr>
            </w:pPr>
            <w:r w:rsidRPr="0046117A">
              <w:rPr>
                <w:rFonts w:ascii="Times New Roman" w:hAnsi="Times New Roman" w:cs="Times New Roman"/>
                <w:sz w:val="24"/>
                <w:szCs w:val="24"/>
              </w:rPr>
              <w:t xml:space="preserve">Colecistita emfizematoasă se dezvoltă mai frecvent la bărbaţi în vârstă înaintată şi cu diabet zaharat; </w:t>
            </w:r>
          </w:p>
          <w:p w:rsidR="0095546B" w:rsidRPr="0046117A" w:rsidRDefault="0095546B" w:rsidP="00052503">
            <w:pPr>
              <w:numPr>
                <w:ilvl w:val="0"/>
                <w:numId w:val="60"/>
              </w:numPr>
              <w:spacing w:after="120"/>
              <w:ind w:left="457" w:hanging="457"/>
              <w:jc w:val="both"/>
              <w:rPr>
                <w:rFonts w:ascii="Times New Roman" w:hAnsi="Times New Roman" w:cs="Times New Roman"/>
                <w:sz w:val="24"/>
                <w:szCs w:val="24"/>
              </w:rPr>
            </w:pPr>
            <w:r w:rsidRPr="0046117A">
              <w:rPr>
                <w:rFonts w:ascii="Times New Roman" w:hAnsi="Times New Roman" w:cs="Times New Roman"/>
                <w:sz w:val="24"/>
                <w:szCs w:val="24"/>
              </w:rPr>
              <w:t xml:space="preserve">Radiogramele abdominale sau CT pot demonstra prezenţa aerului în interiorul peretelui sau lumenului vezicii biliare; </w:t>
            </w:r>
          </w:p>
          <w:p w:rsidR="0095546B" w:rsidRPr="0046117A" w:rsidRDefault="0095546B" w:rsidP="00052503">
            <w:pPr>
              <w:numPr>
                <w:ilvl w:val="0"/>
                <w:numId w:val="60"/>
              </w:numPr>
              <w:spacing w:after="120"/>
              <w:ind w:left="457" w:hanging="457"/>
              <w:jc w:val="both"/>
              <w:rPr>
                <w:rFonts w:ascii="Times New Roman" w:hAnsi="Times New Roman" w:cs="Times New Roman"/>
                <w:sz w:val="24"/>
                <w:szCs w:val="24"/>
              </w:rPr>
            </w:pPr>
            <w:r w:rsidRPr="0046117A">
              <w:rPr>
                <w:rFonts w:ascii="Times New Roman" w:hAnsi="Times New Roman" w:cs="Times New Roman"/>
                <w:sz w:val="24"/>
                <w:szCs w:val="24"/>
              </w:rPr>
              <w:t xml:space="preserve">Tratamentul include antibioticoterapia promptă şi masivă cu acoperirea agenţilor patogeni biliari comuni, incluzând </w:t>
            </w:r>
            <w:r w:rsidRPr="0046117A">
              <w:rPr>
                <w:rFonts w:ascii="Times New Roman" w:hAnsi="Times New Roman" w:cs="Times New Roman"/>
                <w:i/>
                <w:sz w:val="24"/>
                <w:szCs w:val="24"/>
              </w:rPr>
              <w:t>Escherichia coli, Enterococcus, Klebsiella</w:t>
            </w:r>
            <w:r w:rsidRPr="0046117A">
              <w:rPr>
                <w:rFonts w:ascii="Times New Roman" w:hAnsi="Times New Roman" w:cs="Times New Roman"/>
                <w:sz w:val="24"/>
                <w:szCs w:val="24"/>
              </w:rPr>
              <w:t xml:space="preserve"> şi </w:t>
            </w:r>
            <w:r w:rsidRPr="0046117A">
              <w:rPr>
                <w:rFonts w:ascii="Times New Roman" w:hAnsi="Times New Roman" w:cs="Times New Roman"/>
                <w:i/>
                <w:sz w:val="24"/>
                <w:szCs w:val="24"/>
              </w:rPr>
              <w:t>Clostridium</w:t>
            </w:r>
            <w:r w:rsidRPr="0046117A">
              <w:rPr>
                <w:rFonts w:ascii="Times New Roman" w:hAnsi="Times New Roman" w:cs="Times New Roman"/>
                <w:sz w:val="24"/>
                <w:szCs w:val="24"/>
              </w:rPr>
              <w:t xml:space="preserve"> şi colecistectomie de urgenţă. </w:t>
            </w:r>
          </w:p>
        </w:tc>
      </w:tr>
    </w:tbl>
    <w:p w:rsidR="0095546B" w:rsidRPr="0046117A" w:rsidRDefault="0095546B" w:rsidP="0095546B">
      <w:pPr>
        <w:rPr>
          <w:rFonts w:ascii="Times New Roman" w:hAnsi="Times New Roman" w:cs="Times New Roman"/>
          <w:b/>
          <w:sz w:val="24"/>
          <w:szCs w:val="24"/>
        </w:rPr>
      </w:pPr>
    </w:p>
    <w:p w:rsidR="0095546B" w:rsidRPr="0046117A" w:rsidRDefault="0095546B" w:rsidP="0095546B">
      <w:pPr>
        <w:spacing w:after="120"/>
        <w:rPr>
          <w:rFonts w:ascii="Times New Roman" w:hAnsi="Times New Roman" w:cs="Times New Roman"/>
          <w:b/>
          <w:bCs/>
          <w:i/>
          <w:sz w:val="28"/>
          <w:szCs w:val="28"/>
        </w:rPr>
      </w:pPr>
      <w:r w:rsidRPr="0046117A">
        <w:rPr>
          <w:rFonts w:ascii="Times New Roman" w:hAnsi="Times New Roman" w:cs="Times New Roman"/>
          <w:b/>
          <w:i/>
          <w:sz w:val="28"/>
          <w:szCs w:val="24"/>
        </w:rPr>
        <w:t xml:space="preserve">C.2.4.7.2.10. </w:t>
      </w:r>
      <w:r w:rsidRPr="0046117A">
        <w:rPr>
          <w:rFonts w:ascii="Times New Roman" w:hAnsi="Times New Roman" w:cs="Times New Roman"/>
          <w:b/>
          <w:bCs/>
          <w:i/>
          <w:sz w:val="28"/>
          <w:szCs w:val="28"/>
        </w:rPr>
        <w:t>Complicaţiile postoperatorii după colecistectomie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457"/>
              <w:jc w:val="both"/>
              <w:rPr>
                <w:rFonts w:ascii="Times New Roman" w:hAnsi="Times New Roman" w:cs="Times New Roman"/>
                <w:b/>
                <w:bCs/>
                <w:i/>
                <w:sz w:val="28"/>
                <w:szCs w:val="28"/>
              </w:rPr>
            </w:pPr>
            <w:r w:rsidRPr="0046117A">
              <w:rPr>
                <w:rFonts w:ascii="Times New Roman" w:hAnsi="Times New Roman" w:cs="Times New Roman"/>
                <w:b/>
                <w:sz w:val="24"/>
                <w:szCs w:val="24"/>
              </w:rPr>
              <w:t>Caseta 34.</w:t>
            </w:r>
            <w:r w:rsidRPr="0046117A">
              <w:rPr>
                <w:rFonts w:ascii="Times New Roman" w:hAnsi="Times New Roman" w:cs="Times New Roman"/>
                <w:b/>
                <w:bCs/>
                <w:i/>
                <w:sz w:val="28"/>
                <w:szCs w:val="28"/>
              </w:rPr>
              <w:t xml:space="preserve"> </w:t>
            </w:r>
            <w:r w:rsidRPr="0046117A">
              <w:rPr>
                <w:rFonts w:ascii="Times New Roman" w:hAnsi="Times New Roman" w:cs="Times New Roman"/>
                <w:b/>
                <w:bCs/>
                <w:i/>
                <w:sz w:val="24"/>
                <w:szCs w:val="24"/>
              </w:rPr>
              <w:t xml:space="preserve">Complicaţiile postoperatorii după colecistectomie. </w:t>
            </w:r>
            <w:r w:rsidRPr="0046117A">
              <w:rPr>
                <w:rFonts w:ascii="Times New Roman" w:hAnsi="Times New Roman" w:cs="Times New Roman"/>
                <w:b/>
                <w:i/>
                <w:sz w:val="24"/>
                <w:szCs w:val="24"/>
              </w:rPr>
              <w:t>(clasa de recomandare IIb)</w:t>
            </w:r>
          </w:p>
          <w:p w:rsidR="0095546B" w:rsidRPr="0046117A" w:rsidRDefault="0095546B" w:rsidP="00052503">
            <w:pPr>
              <w:numPr>
                <w:ilvl w:val="0"/>
                <w:numId w:val="46"/>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Bilioragie din ductul Luschka (0,1-0,5%);</w:t>
            </w:r>
          </w:p>
          <w:p w:rsidR="0095546B" w:rsidRPr="0046117A" w:rsidRDefault="0095546B" w:rsidP="00052503">
            <w:pPr>
              <w:numPr>
                <w:ilvl w:val="0"/>
                <w:numId w:val="46"/>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Leziuni majore ale căilor biliare extrahepatice cu bilioragie sau icter mecanic (0,5-1,2%);</w:t>
            </w:r>
          </w:p>
          <w:p w:rsidR="0095546B" w:rsidRPr="0046117A" w:rsidRDefault="0095546B" w:rsidP="00052503">
            <w:pPr>
              <w:numPr>
                <w:ilvl w:val="0"/>
                <w:numId w:val="46"/>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Leziuni vasculare (0,3%);</w:t>
            </w:r>
          </w:p>
          <w:p w:rsidR="0095546B" w:rsidRPr="0046117A" w:rsidRDefault="0095546B" w:rsidP="00052503">
            <w:pPr>
              <w:numPr>
                <w:ilvl w:val="0"/>
                <w:numId w:val="46"/>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Hemoragie intraabdominală clinic importantă;</w:t>
            </w:r>
          </w:p>
          <w:p w:rsidR="0095546B" w:rsidRPr="0046117A" w:rsidRDefault="0095546B" w:rsidP="00052503">
            <w:pPr>
              <w:numPr>
                <w:ilvl w:val="0"/>
                <w:numId w:val="46"/>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Peritonită (0,2%);</w:t>
            </w:r>
          </w:p>
          <w:p w:rsidR="0095546B" w:rsidRPr="0046117A" w:rsidRDefault="0095546B" w:rsidP="00052503">
            <w:pPr>
              <w:numPr>
                <w:ilvl w:val="0"/>
                <w:numId w:val="46"/>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Abcese intraabdominale (subhepatic, subdiafragmal etc.);</w:t>
            </w:r>
          </w:p>
          <w:p w:rsidR="0095546B" w:rsidRPr="0046117A" w:rsidRDefault="0095546B" w:rsidP="00052503">
            <w:pPr>
              <w:numPr>
                <w:ilvl w:val="0"/>
                <w:numId w:val="46"/>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Supuraţia plăgii postoperatorii;</w:t>
            </w:r>
          </w:p>
          <w:p w:rsidR="0095546B" w:rsidRPr="0046117A" w:rsidRDefault="0095546B" w:rsidP="00052503">
            <w:pPr>
              <w:numPr>
                <w:ilvl w:val="0"/>
                <w:numId w:val="46"/>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Complicaţii cardiovasculare şi respiratorii (0,5-5%);</w:t>
            </w:r>
          </w:p>
          <w:p w:rsidR="0095546B" w:rsidRPr="0046117A" w:rsidRDefault="0095546B" w:rsidP="00052503">
            <w:pPr>
              <w:numPr>
                <w:ilvl w:val="0"/>
                <w:numId w:val="46"/>
              </w:numPr>
              <w:ind w:left="457" w:hanging="457"/>
              <w:jc w:val="both"/>
              <w:rPr>
                <w:rFonts w:ascii="Times New Roman" w:hAnsi="Times New Roman" w:cs="Times New Roman"/>
                <w:sz w:val="24"/>
                <w:szCs w:val="24"/>
              </w:rPr>
            </w:pPr>
            <w:r w:rsidRPr="0046117A">
              <w:rPr>
                <w:rFonts w:ascii="Times New Roman" w:hAnsi="Times New Roman" w:cs="Times New Roman"/>
                <w:sz w:val="24"/>
                <w:szCs w:val="24"/>
              </w:rPr>
              <w:t>Hernii incizionale sau posttrocar (paraombilicale).</w:t>
            </w:r>
          </w:p>
        </w:tc>
      </w:tr>
    </w:tbl>
    <w:p w:rsidR="0095546B" w:rsidRPr="0046117A" w:rsidRDefault="0095546B" w:rsidP="0095546B">
      <w:pPr>
        <w:jc w:val="both"/>
        <w:rPr>
          <w:rFonts w:ascii="Times New Roman" w:hAnsi="Times New Roman" w:cs="Times New Roman"/>
          <w:b/>
          <w:sz w:val="24"/>
          <w:szCs w:val="24"/>
        </w:rPr>
      </w:pPr>
    </w:p>
    <w:p w:rsidR="00DB788A" w:rsidRDefault="00DB788A" w:rsidP="0095546B">
      <w:pPr>
        <w:spacing w:after="120"/>
        <w:jc w:val="both"/>
        <w:rPr>
          <w:rFonts w:ascii="Times New Roman" w:hAnsi="Times New Roman" w:cs="Times New Roman"/>
          <w:b/>
          <w:i/>
          <w:sz w:val="28"/>
          <w:szCs w:val="24"/>
        </w:rPr>
      </w:pPr>
    </w:p>
    <w:p w:rsidR="0095546B" w:rsidRPr="0046117A" w:rsidRDefault="0095546B" w:rsidP="0095546B">
      <w:pPr>
        <w:spacing w:after="120"/>
        <w:jc w:val="both"/>
        <w:rPr>
          <w:rFonts w:ascii="Times New Roman" w:hAnsi="Times New Roman" w:cs="Times New Roman"/>
          <w:b/>
          <w:i/>
          <w:sz w:val="28"/>
          <w:szCs w:val="24"/>
        </w:rPr>
      </w:pPr>
      <w:r w:rsidRPr="0046117A">
        <w:rPr>
          <w:rFonts w:ascii="Times New Roman" w:hAnsi="Times New Roman" w:cs="Times New Roman"/>
          <w:b/>
          <w:i/>
          <w:sz w:val="28"/>
          <w:szCs w:val="24"/>
        </w:rPr>
        <w:lastRenderedPageBreak/>
        <w:t>C.2.4.7.2.11</w:t>
      </w:r>
      <w:r w:rsidRPr="0046117A">
        <w:rPr>
          <w:rFonts w:ascii="Times New Roman" w:hAnsi="Times New Roman" w:cs="Times New Roman"/>
          <w:b/>
          <w:i/>
          <w:sz w:val="28"/>
          <w:szCs w:val="28"/>
        </w:rPr>
        <w:t>.</w:t>
      </w:r>
      <w:r w:rsidRPr="0046117A">
        <w:rPr>
          <w:rFonts w:ascii="Times New Roman" w:hAnsi="Times New Roman" w:cs="Times New Roman"/>
          <w:b/>
          <w:i/>
          <w:sz w:val="28"/>
          <w:szCs w:val="24"/>
        </w:rPr>
        <w:t xml:space="preserve"> Etapa postoperatorie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jc w:val="both"/>
              <w:rPr>
                <w:rFonts w:ascii="Times New Roman" w:hAnsi="Times New Roman" w:cs="Times New Roman"/>
                <w:b/>
                <w:i/>
                <w:sz w:val="24"/>
                <w:szCs w:val="24"/>
              </w:rPr>
            </w:pPr>
            <w:r w:rsidRPr="0046117A">
              <w:rPr>
                <w:rFonts w:ascii="Times New Roman" w:hAnsi="Times New Roman" w:cs="Times New Roman"/>
                <w:b/>
                <w:sz w:val="24"/>
                <w:szCs w:val="24"/>
              </w:rPr>
              <w:t xml:space="preserve">Caseta 35. </w:t>
            </w:r>
            <w:r w:rsidRPr="0046117A">
              <w:rPr>
                <w:rFonts w:ascii="Times New Roman" w:hAnsi="Times New Roman" w:cs="Times New Roman"/>
                <w:b/>
                <w:i/>
                <w:sz w:val="24"/>
                <w:szCs w:val="24"/>
              </w:rPr>
              <w:t>Perioada postoperatorie. (clasa de recomandare IIb)</w:t>
            </w:r>
          </w:p>
          <w:p w:rsidR="0095546B" w:rsidRPr="0046117A" w:rsidRDefault="0095546B" w:rsidP="00052503">
            <w:pPr>
              <w:numPr>
                <w:ilvl w:val="0"/>
                <w:numId w:val="63"/>
              </w:numPr>
              <w:ind w:left="457" w:hanging="425"/>
              <w:jc w:val="both"/>
              <w:rPr>
                <w:rFonts w:ascii="Times New Roman" w:hAnsi="Times New Roman" w:cs="Times New Roman"/>
                <w:sz w:val="24"/>
                <w:szCs w:val="24"/>
              </w:rPr>
            </w:pPr>
            <w:r w:rsidRPr="0046117A">
              <w:rPr>
                <w:rFonts w:ascii="Times New Roman" w:hAnsi="Times New Roman" w:cs="Times New Roman"/>
                <w:sz w:val="24"/>
                <w:szCs w:val="24"/>
              </w:rPr>
              <w:t>Mobilizarea bolnavilor în regim ambulant se recomandă din prima zi postoperator;</w:t>
            </w:r>
          </w:p>
          <w:p w:rsidR="0095546B" w:rsidRPr="0046117A" w:rsidRDefault="0095546B" w:rsidP="00052503">
            <w:pPr>
              <w:numPr>
                <w:ilvl w:val="0"/>
                <w:numId w:val="63"/>
              </w:numPr>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Pacientul va începe alimentaţia lichidă în prima zi postoperator; </w:t>
            </w:r>
          </w:p>
          <w:p w:rsidR="0095546B" w:rsidRPr="0046117A" w:rsidRDefault="0095546B" w:rsidP="00052503">
            <w:pPr>
              <w:numPr>
                <w:ilvl w:val="0"/>
                <w:numId w:val="63"/>
              </w:numPr>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În cazul complicaţiilor poate fi necesară instalarea sondei nazogastrice pentru câteva zile; </w:t>
            </w:r>
          </w:p>
          <w:p w:rsidR="0095546B" w:rsidRPr="0046117A" w:rsidRDefault="0095546B" w:rsidP="00052503">
            <w:pPr>
              <w:numPr>
                <w:ilvl w:val="0"/>
                <w:numId w:val="63"/>
              </w:numPr>
              <w:ind w:left="457" w:hanging="425"/>
              <w:jc w:val="both"/>
              <w:rPr>
                <w:rFonts w:ascii="Times New Roman" w:hAnsi="Times New Roman" w:cs="Times New Roman"/>
                <w:sz w:val="24"/>
                <w:szCs w:val="24"/>
              </w:rPr>
            </w:pPr>
            <w:r w:rsidRPr="0046117A">
              <w:rPr>
                <w:rFonts w:ascii="Times New Roman" w:hAnsi="Times New Roman" w:cs="Times New Roman"/>
                <w:sz w:val="24"/>
                <w:szCs w:val="24"/>
              </w:rPr>
              <w:t>Alegerea analgeziei după colecistectomie actualmente este determinată de către chirurgul operator sau preferinţele instituţionale;</w:t>
            </w:r>
          </w:p>
          <w:p w:rsidR="0095546B" w:rsidRPr="0046117A" w:rsidRDefault="0095546B" w:rsidP="00052503">
            <w:pPr>
              <w:numPr>
                <w:ilvl w:val="0"/>
                <w:numId w:val="63"/>
              </w:numPr>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Drenurile abdominale sunt înlăturate în prima zi a perioadei postoperatorii, sau peste câteva zile, când debitul eliminărilor seroase nepatologice scade până la un volum minimal (mai puţin de 50 ml/ 24 ore); </w:t>
            </w:r>
          </w:p>
          <w:p w:rsidR="0095546B" w:rsidRPr="0046117A" w:rsidRDefault="0095546B" w:rsidP="00052503">
            <w:pPr>
              <w:numPr>
                <w:ilvl w:val="0"/>
                <w:numId w:val="63"/>
              </w:numPr>
              <w:ind w:left="457" w:hanging="425"/>
              <w:jc w:val="both"/>
              <w:rPr>
                <w:rFonts w:ascii="Times New Roman" w:hAnsi="Times New Roman" w:cs="Times New Roman"/>
                <w:sz w:val="24"/>
                <w:szCs w:val="24"/>
              </w:rPr>
            </w:pPr>
            <w:r w:rsidRPr="0046117A">
              <w:rPr>
                <w:rFonts w:ascii="Times New Roman" w:hAnsi="Times New Roman" w:cs="Times New Roman"/>
                <w:sz w:val="24"/>
                <w:szCs w:val="24"/>
              </w:rPr>
              <w:t>Pacienţii pot fi externaţi peste 3-7 zile, în funcţie de starea generală, eficacitatea tratamentului administrat, procedeul operator utilizat, evoluţia postoperatorie şi prezenţa complicaţiilor.</w:t>
            </w:r>
          </w:p>
        </w:tc>
      </w:tr>
    </w:tbl>
    <w:p w:rsidR="0095546B" w:rsidRPr="0046117A" w:rsidRDefault="0095546B" w:rsidP="0095546B">
      <w:pPr>
        <w:jc w:val="both"/>
        <w:rPr>
          <w:rFonts w:ascii="Times New Roman" w:hAnsi="Times New Roman" w:cs="Times New Roman"/>
          <w:b/>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jc w:val="both"/>
              <w:rPr>
                <w:rFonts w:ascii="Times New Roman" w:hAnsi="Times New Roman" w:cs="Times New Roman"/>
                <w:b/>
                <w:i/>
                <w:sz w:val="24"/>
                <w:szCs w:val="24"/>
              </w:rPr>
            </w:pPr>
            <w:r w:rsidRPr="0046117A">
              <w:rPr>
                <w:rFonts w:ascii="Times New Roman" w:hAnsi="Times New Roman" w:cs="Times New Roman"/>
                <w:b/>
                <w:sz w:val="24"/>
                <w:szCs w:val="24"/>
              </w:rPr>
              <w:t xml:space="preserve">Caseta 36. </w:t>
            </w:r>
            <w:r w:rsidRPr="0046117A">
              <w:rPr>
                <w:rFonts w:ascii="Times New Roman" w:hAnsi="Times New Roman" w:cs="Times New Roman"/>
                <w:b/>
                <w:i/>
                <w:sz w:val="24"/>
                <w:szCs w:val="24"/>
              </w:rPr>
              <w:t>Criterii de externare. (clasa de recomandare IIb)</w:t>
            </w:r>
          </w:p>
          <w:p w:rsidR="0095546B" w:rsidRPr="0046117A" w:rsidRDefault="0095546B" w:rsidP="00052503">
            <w:pPr>
              <w:pStyle w:val="a4"/>
              <w:numPr>
                <w:ilvl w:val="0"/>
                <w:numId w:val="64"/>
              </w:numPr>
              <w:ind w:left="457" w:hanging="425"/>
              <w:contextualSpacing w:val="0"/>
              <w:jc w:val="both"/>
              <w:rPr>
                <w:b/>
                <w:i/>
              </w:rPr>
            </w:pPr>
            <w:r w:rsidRPr="0046117A">
              <w:t>Normalizarea stării generale a pacientului;</w:t>
            </w:r>
          </w:p>
          <w:p w:rsidR="0095546B" w:rsidRPr="0046117A" w:rsidRDefault="0095546B" w:rsidP="00052503">
            <w:pPr>
              <w:pStyle w:val="a4"/>
              <w:numPr>
                <w:ilvl w:val="0"/>
                <w:numId w:val="64"/>
              </w:numPr>
              <w:ind w:left="457" w:hanging="425"/>
              <w:contextualSpacing w:val="0"/>
              <w:jc w:val="both"/>
              <w:rPr>
                <w:b/>
                <w:i/>
              </w:rPr>
            </w:pPr>
            <w:r w:rsidRPr="0046117A">
              <w:t>Restabilirea pasajului intestinal;</w:t>
            </w:r>
          </w:p>
          <w:p w:rsidR="0095546B" w:rsidRPr="0046117A" w:rsidRDefault="0095546B" w:rsidP="00052503">
            <w:pPr>
              <w:pStyle w:val="a4"/>
              <w:numPr>
                <w:ilvl w:val="0"/>
                <w:numId w:val="64"/>
              </w:numPr>
              <w:ind w:left="457" w:hanging="425"/>
              <w:contextualSpacing w:val="0"/>
              <w:jc w:val="both"/>
            </w:pPr>
            <w:r w:rsidRPr="0046117A">
              <w:t>Lipsa febrei;</w:t>
            </w:r>
          </w:p>
          <w:p w:rsidR="0095546B" w:rsidRPr="0046117A" w:rsidRDefault="0095546B" w:rsidP="00052503">
            <w:pPr>
              <w:pStyle w:val="a4"/>
              <w:numPr>
                <w:ilvl w:val="0"/>
                <w:numId w:val="64"/>
              </w:numPr>
              <w:ind w:left="457" w:hanging="425"/>
              <w:contextualSpacing w:val="0"/>
              <w:jc w:val="both"/>
              <w:rPr>
                <w:b/>
                <w:i/>
              </w:rPr>
            </w:pPr>
            <w:r w:rsidRPr="0046117A">
              <w:t>Lipsa complicaţiilor postoperatorii.</w:t>
            </w:r>
          </w:p>
        </w:tc>
      </w:tr>
    </w:tbl>
    <w:p w:rsidR="0095546B" w:rsidRPr="0046117A" w:rsidRDefault="0095546B" w:rsidP="0095546B">
      <w:pPr>
        <w:spacing w:after="120"/>
        <w:jc w:val="both"/>
        <w:rPr>
          <w:rFonts w:ascii="Times New Roman" w:hAnsi="Times New Roman" w:cs="Times New Roman"/>
          <w:b/>
          <w:bCs/>
          <w:sz w:val="32"/>
          <w:szCs w:val="24"/>
        </w:rPr>
      </w:pPr>
      <w:r w:rsidRPr="0046117A">
        <w:rPr>
          <w:rFonts w:ascii="Times New Roman" w:hAnsi="Times New Roman" w:cs="Times New Roman"/>
          <w:b/>
          <w:i/>
          <w:sz w:val="28"/>
          <w:szCs w:val="24"/>
        </w:rPr>
        <w:t xml:space="preserve">C.2.5. </w:t>
      </w:r>
      <w:r w:rsidRPr="0046117A">
        <w:rPr>
          <w:rFonts w:ascii="Times New Roman" w:hAnsi="Times New Roman" w:cs="Times New Roman"/>
          <w:b/>
          <w:bCs/>
          <w:i/>
          <w:sz w:val="28"/>
          <w:szCs w:val="28"/>
        </w:rPr>
        <w:t>Forme clinice particulare</w:t>
      </w:r>
    </w:p>
    <w:p w:rsidR="0095546B" w:rsidRPr="0046117A" w:rsidRDefault="0095546B" w:rsidP="0095546B">
      <w:pPr>
        <w:spacing w:after="120"/>
        <w:jc w:val="both"/>
        <w:rPr>
          <w:rFonts w:ascii="Times New Roman" w:hAnsi="Times New Roman" w:cs="Times New Roman"/>
          <w:b/>
          <w:bCs/>
          <w:i/>
          <w:sz w:val="28"/>
          <w:szCs w:val="28"/>
        </w:rPr>
      </w:pPr>
      <w:r w:rsidRPr="0046117A">
        <w:rPr>
          <w:rFonts w:ascii="Times New Roman" w:hAnsi="Times New Roman" w:cs="Times New Roman"/>
          <w:b/>
          <w:i/>
          <w:sz w:val="28"/>
          <w:szCs w:val="24"/>
        </w:rPr>
        <w:t xml:space="preserve">C.2.5.1. </w:t>
      </w:r>
      <w:r w:rsidRPr="0046117A">
        <w:rPr>
          <w:rFonts w:ascii="Times New Roman" w:hAnsi="Times New Roman" w:cs="Times New Roman"/>
          <w:b/>
          <w:bCs/>
          <w:i/>
          <w:sz w:val="28"/>
          <w:szCs w:val="28"/>
        </w:rPr>
        <w:t>Colecistita acută la vârstnici</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jc w:val="both"/>
              <w:rPr>
                <w:rFonts w:ascii="Times New Roman" w:hAnsi="Times New Roman" w:cs="Times New Roman"/>
                <w:b/>
                <w:bCs/>
                <w:sz w:val="24"/>
                <w:szCs w:val="24"/>
              </w:rPr>
            </w:pPr>
            <w:r w:rsidRPr="0046117A">
              <w:rPr>
                <w:rFonts w:ascii="Times New Roman" w:hAnsi="Times New Roman" w:cs="Times New Roman"/>
                <w:b/>
                <w:sz w:val="24"/>
                <w:szCs w:val="24"/>
              </w:rPr>
              <w:t>Caseta 37.</w:t>
            </w:r>
            <w:r w:rsidRPr="0046117A">
              <w:rPr>
                <w:rFonts w:ascii="Times New Roman" w:hAnsi="Times New Roman" w:cs="Times New Roman"/>
                <w:b/>
                <w:bCs/>
                <w:i/>
                <w:sz w:val="28"/>
                <w:szCs w:val="28"/>
              </w:rPr>
              <w:t xml:space="preserve"> </w:t>
            </w:r>
            <w:r w:rsidRPr="0046117A">
              <w:rPr>
                <w:rFonts w:ascii="Times New Roman" w:hAnsi="Times New Roman" w:cs="Times New Roman"/>
                <w:b/>
                <w:i/>
                <w:sz w:val="24"/>
                <w:szCs w:val="24"/>
              </w:rPr>
              <w:t>Colecistita acută la vârstnici. (clasa de recomandare IIa)</w:t>
            </w:r>
          </w:p>
          <w:p w:rsidR="0095546B" w:rsidRPr="0046117A" w:rsidRDefault="0095546B" w:rsidP="00052503">
            <w:pPr>
              <w:numPr>
                <w:ilvl w:val="0"/>
                <w:numId w:val="48"/>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Litiaza biliară la vârstnici este mai virulentă, decât la populaţia tânără. Mai multe observaţii clinice demonstrează o incidenţă crescută a colecistitei emfizematoase, perforaţiei vezicii biliare şi complicaţiilor septice ale CAC la vârstnici; </w:t>
            </w:r>
          </w:p>
          <w:p w:rsidR="0095546B" w:rsidRPr="0046117A" w:rsidRDefault="0095546B" w:rsidP="00052503">
            <w:pPr>
              <w:numPr>
                <w:ilvl w:val="0"/>
                <w:numId w:val="48"/>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Aceste diferenţe sunt consecinţele particularităţilor evoluţiei patologiei şi diagnosticului întârziat. Incidenţa crescută la vârstnici a coledocolitiazei reflectă prezenţa bolii netratate de lungă durată;</w:t>
            </w:r>
          </w:p>
          <w:p w:rsidR="0095546B" w:rsidRPr="0046117A" w:rsidRDefault="0095546B" w:rsidP="00052503">
            <w:pPr>
              <w:numPr>
                <w:ilvl w:val="0"/>
                <w:numId w:val="48"/>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Simptomatica la pacienţii în vârsta peste 70 ani poate fi atipică: durerea în hipocondrul drept este absentă în 27% de cazuri, iar febra – în 45%. Aşadar, pentru stabilirea precoce a diagnosticului CAC la vârstnici este necesar un grad elevat de suspiciune clinică;</w:t>
            </w:r>
          </w:p>
          <w:p w:rsidR="0095546B" w:rsidRPr="0046117A" w:rsidRDefault="0095546B" w:rsidP="00052503">
            <w:pPr>
              <w:numPr>
                <w:ilvl w:val="0"/>
                <w:numId w:val="48"/>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Rata mortalităţii în caz de CAC la pacienţii vârstnici este aproape de 10 ori mai înaltă, decât la bolnavii tineri. Două cele mai frecvente cauze de deces după colecistectomia la vârstnici sunt complicaţiile septice şi patologiile cardiovasculare; </w:t>
            </w:r>
          </w:p>
          <w:p w:rsidR="0095546B" w:rsidRPr="0046117A" w:rsidRDefault="0095546B" w:rsidP="00052503">
            <w:pPr>
              <w:numPr>
                <w:ilvl w:val="0"/>
                <w:numId w:val="48"/>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Succesul tratamentului la pacienţii vârstnici cu CAC este bazat pe stabilirea rapidă a diagnosticului, stabilizarea timpurie şi colecistectomia urgentă amânată; </w:t>
            </w:r>
          </w:p>
          <w:p w:rsidR="0095546B" w:rsidRPr="0046117A" w:rsidRDefault="0095546B" w:rsidP="00052503">
            <w:pPr>
              <w:numPr>
                <w:ilvl w:val="0"/>
                <w:numId w:val="48"/>
              </w:numPr>
              <w:spacing w:after="120"/>
              <w:ind w:left="457" w:right="172" w:hanging="425"/>
              <w:jc w:val="both"/>
              <w:rPr>
                <w:rFonts w:ascii="Times New Roman" w:hAnsi="Times New Roman" w:cs="Times New Roman"/>
                <w:sz w:val="24"/>
                <w:szCs w:val="24"/>
              </w:rPr>
            </w:pPr>
            <w:r w:rsidRPr="0046117A">
              <w:rPr>
                <w:rFonts w:ascii="Times New Roman" w:hAnsi="Times New Roman" w:cs="Times New Roman"/>
                <w:sz w:val="24"/>
                <w:szCs w:val="24"/>
              </w:rPr>
              <w:t>Totodată, colecistectomia programată la pacienţii vârstnici poate fi efectuată în condiţii de siguranţă cu morbiditate şi mortalitate minimală.</w:t>
            </w:r>
          </w:p>
        </w:tc>
      </w:tr>
    </w:tbl>
    <w:p w:rsidR="0095546B" w:rsidRDefault="0095546B" w:rsidP="0095546B">
      <w:pPr>
        <w:spacing w:after="120"/>
        <w:jc w:val="both"/>
        <w:rPr>
          <w:rFonts w:ascii="Times New Roman" w:hAnsi="Times New Roman" w:cs="Times New Roman"/>
          <w:b/>
          <w:i/>
          <w:sz w:val="28"/>
          <w:szCs w:val="24"/>
        </w:rPr>
      </w:pPr>
    </w:p>
    <w:p w:rsidR="0095546B" w:rsidRPr="0046117A" w:rsidRDefault="0095546B" w:rsidP="0095546B">
      <w:pPr>
        <w:spacing w:after="120"/>
        <w:jc w:val="both"/>
        <w:rPr>
          <w:rFonts w:ascii="Times New Roman" w:hAnsi="Times New Roman" w:cs="Times New Roman"/>
          <w:b/>
          <w:bCs/>
          <w:sz w:val="24"/>
          <w:szCs w:val="24"/>
        </w:rPr>
      </w:pPr>
      <w:r w:rsidRPr="0046117A">
        <w:rPr>
          <w:rFonts w:ascii="Times New Roman" w:hAnsi="Times New Roman" w:cs="Times New Roman"/>
          <w:b/>
          <w:i/>
          <w:sz w:val="28"/>
          <w:szCs w:val="24"/>
        </w:rPr>
        <w:t xml:space="preserve">C.2.5.2. </w:t>
      </w:r>
      <w:r w:rsidRPr="0046117A">
        <w:rPr>
          <w:rFonts w:ascii="Times New Roman" w:hAnsi="Times New Roman" w:cs="Times New Roman"/>
          <w:b/>
          <w:bCs/>
          <w:i/>
          <w:sz w:val="28"/>
          <w:szCs w:val="28"/>
        </w:rPr>
        <w:t>Colecistita şi ciroza hepatică</w:t>
      </w:r>
      <w:r w:rsidRPr="0046117A">
        <w:rPr>
          <w:rFonts w:ascii="Times New Roman" w:hAnsi="Times New Roman" w:cs="Times New Roman"/>
          <w:b/>
          <w:bCs/>
          <w:sz w:val="24"/>
          <w:szCs w:val="24"/>
        </w:rPr>
        <w:t xml:space="preserve">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jc w:val="both"/>
              <w:rPr>
                <w:rFonts w:ascii="Times New Roman" w:hAnsi="Times New Roman" w:cs="Times New Roman"/>
                <w:b/>
                <w:bCs/>
                <w:sz w:val="24"/>
                <w:szCs w:val="24"/>
              </w:rPr>
            </w:pPr>
            <w:r w:rsidRPr="0046117A">
              <w:rPr>
                <w:rFonts w:ascii="Times New Roman" w:hAnsi="Times New Roman" w:cs="Times New Roman"/>
                <w:b/>
                <w:sz w:val="24"/>
                <w:szCs w:val="24"/>
              </w:rPr>
              <w:t>Caseta 38.</w:t>
            </w:r>
            <w:r w:rsidRPr="0046117A">
              <w:rPr>
                <w:rFonts w:ascii="Times New Roman" w:hAnsi="Times New Roman" w:cs="Times New Roman"/>
                <w:b/>
                <w:bCs/>
                <w:i/>
                <w:sz w:val="28"/>
                <w:szCs w:val="28"/>
              </w:rPr>
              <w:t xml:space="preserve"> </w:t>
            </w:r>
            <w:r w:rsidRPr="0046117A">
              <w:rPr>
                <w:rFonts w:ascii="Times New Roman" w:hAnsi="Times New Roman" w:cs="Times New Roman"/>
                <w:b/>
                <w:i/>
                <w:sz w:val="24"/>
                <w:szCs w:val="24"/>
              </w:rPr>
              <w:t>Colecistita şi ciroza hepatică. (clasa de recomandare IIa)</w:t>
            </w:r>
          </w:p>
          <w:p w:rsidR="0095546B" w:rsidRPr="0046117A" w:rsidRDefault="0095546B" w:rsidP="00052503">
            <w:pPr>
              <w:numPr>
                <w:ilvl w:val="0"/>
                <w:numId w:val="49"/>
              </w:numPr>
              <w:spacing w:after="120"/>
              <w:ind w:left="459" w:right="172" w:hanging="425"/>
              <w:jc w:val="both"/>
              <w:rPr>
                <w:rFonts w:ascii="Times New Roman" w:hAnsi="Times New Roman" w:cs="Times New Roman"/>
                <w:sz w:val="24"/>
                <w:szCs w:val="24"/>
              </w:rPr>
            </w:pPr>
            <w:r w:rsidRPr="0046117A">
              <w:rPr>
                <w:rFonts w:ascii="Times New Roman" w:hAnsi="Times New Roman" w:cs="Times New Roman"/>
                <w:sz w:val="24"/>
                <w:szCs w:val="24"/>
              </w:rPr>
              <w:lastRenderedPageBreak/>
              <w:t xml:space="preserve">Studiile au demonstrat, că colecistectomia la pacienţii cu ciroză hepatică este asociată cu rate înalte de morbiditate (50%) şi mortalitate (10%), care sunt direct dependente de scorul Child-Pugh; </w:t>
            </w:r>
          </w:p>
          <w:p w:rsidR="0095546B" w:rsidRPr="0046117A" w:rsidRDefault="0095546B" w:rsidP="00052503">
            <w:pPr>
              <w:numPr>
                <w:ilvl w:val="0"/>
                <w:numId w:val="49"/>
              </w:numPr>
              <w:spacing w:after="120"/>
              <w:ind w:left="459" w:right="172" w:hanging="425"/>
              <w:jc w:val="both"/>
              <w:rPr>
                <w:rFonts w:ascii="Times New Roman" w:hAnsi="Times New Roman" w:cs="Times New Roman"/>
                <w:sz w:val="24"/>
                <w:szCs w:val="24"/>
              </w:rPr>
            </w:pPr>
            <w:r w:rsidRPr="0046117A">
              <w:rPr>
                <w:rFonts w:ascii="Times New Roman" w:hAnsi="Times New Roman" w:cs="Times New Roman"/>
                <w:sz w:val="24"/>
                <w:szCs w:val="24"/>
              </w:rPr>
              <w:t>Dificultăţile colecistectomiei la pacienţii cirotici sunt cauzate de hipertensiunea portală asociată, cavernomul perihilar, trombocitopenie ca consecinţă a hipersplenismului şi coagulopatiei;</w:t>
            </w:r>
          </w:p>
          <w:p w:rsidR="0095546B" w:rsidRPr="0046117A" w:rsidRDefault="0095546B" w:rsidP="00052503">
            <w:pPr>
              <w:numPr>
                <w:ilvl w:val="0"/>
                <w:numId w:val="49"/>
              </w:numPr>
              <w:spacing w:after="120"/>
              <w:ind w:left="459"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Indicaţiile către colecistectomie la un pacient cirotic trebuie să fie mai restrânse. Operaţia trebuie efectuată numai în cazul LB cu adevărat simptomatice sau la pacienţii cu CAC, care nu răspund la tratament medicamentos adecvat şi antibioticoterapie; </w:t>
            </w:r>
          </w:p>
          <w:p w:rsidR="0095546B" w:rsidRPr="0046117A" w:rsidRDefault="0095546B" w:rsidP="00052503">
            <w:pPr>
              <w:numPr>
                <w:ilvl w:val="0"/>
                <w:numId w:val="49"/>
              </w:numPr>
              <w:spacing w:after="120"/>
              <w:ind w:left="459" w:right="172"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La bolnavii cirotici tentativele înlăturării complete a vezicii biliare de la loja hepatică pot fi însoţite de hemoragie masivă. În acest caz este acceptabilă efectuarea colecistectomiei parţiale cu „lăsarea” peretelui posterior al colecistului </w:t>
            </w:r>
            <w:r w:rsidRPr="0046117A">
              <w:rPr>
                <w:rFonts w:ascii="Times New Roman" w:hAnsi="Times New Roman" w:cs="Times New Roman"/>
                <w:i/>
                <w:sz w:val="24"/>
                <w:szCs w:val="24"/>
              </w:rPr>
              <w:t>in situ</w:t>
            </w:r>
            <w:r w:rsidRPr="0046117A">
              <w:rPr>
                <w:rFonts w:ascii="Times New Roman" w:hAnsi="Times New Roman" w:cs="Times New Roman"/>
                <w:sz w:val="24"/>
                <w:szCs w:val="24"/>
              </w:rPr>
              <w:t xml:space="preserve"> şi diatermocoagularea mucoasei restante.</w:t>
            </w:r>
          </w:p>
        </w:tc>
      </w:tr>
    </w:tbl>
    <w:p w:rsidR="0095546B" w:rsidRPr="0046117A" w:rsidRDefault="0095546B" w:rsidP="0095546B">
      <w:pPr>
        <w:jc w:val="both"/>
        <w:rPr>
          <w:rFonts w:ascii="Times New Roman" w:hAnsi="Times New Roman" w:cs="Times New Roman"/>
          <w:b/>
          <w:sz w:val="24"/>
          <w:szCs w:val="24"/>
        </w:rPr>
      </w:pPr>
    </w:p>
    <w:p w:rsidR="0095546B" w:rsidRPr="0046117A" w:rsidRDefault="0095546B" w:rsidP="0095546B">
      <w:pPr>
        <w:spacing w:after="120"/>
        <w:rPr>
          <w:rFonts w:ascii="Times New Roman" w:hAnsi="Times New Roman" w:cs="Times New Roman"/>
          <w:b/>
          <w:bCs/>
          <w:sz w:val="24"/>
          <w:szCs w:val="24"/>
        </w:rPr>
      </w:pPr>
      <w:r w:rsidRPr="0046117A">
        <w:rPr>
          <w:rFonts w:ascii="Times New Roman" w:hAnsi="Times New Roman" w:cs="Times New Roman"/>
          <w:b/>
          <w:i/>
          <w:sz w:val="28"/>
          <w:szCs w:val="24"/>
        </w:rPr>
        <w:t xml:space="preserve">C.2.5.3. </w:t>
      </w:r>
      <w:r w:rsidRPr="0046117A">
        <w:rPr>
          <w:rFonts w:ascii="Times New Roman" w:hAnsi="Times New Roman" w:cs="Times New Roman"/>
          <w:b/>
          <w:bCs/>
          <w:i/>
          <w:sz w:val="28"/>
          <w:szCs w:val="28"/>
        </w:rPr>
        <w:t>Colecistita acută în timpul sarcinii</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rPr>
                <w:rFonts w:ascii="Times New Roman" w:hAnsi="Times New Roman" w:cs="Times New Roman"/>
                <w:b/>
                <w:bCs/>
                <w:sz w:val="24"/>
                <w:szCs w:val="24"/>
              </w:rPr>
            </w:pPr>
            <w:r w:rsidRPr="0046117A">
              <w:rPr>
                <w:rFonts w:ascii="Times New Roman" w:hAnsi="Times New Roman" w:cs="Times New Roman"/>
                <w:b/>
                <w:sz w:val="24"/>
                <w:szCs w:val="24"/>
              </w:rPr>
              <w:t>Caseta 39.</w:t>
            </w:r>
            <w:r w:rsidRPr="0046117A">
              <w:rPr>
                <w:rFonts w:ascii="Times New Roman" w:hAnsi="Times New Roman" w:cs="Times New Roman"/>
                <w:b/>
                <w:bCs/>
                <w:i/>
                <w:sz w:val="28"/>
                <w:szCs w:val="28"/>
              </w:rPr>
              <w:t xml:space="preserve"> </w:t>
            </w:r>
            <w:r w:rsidRPr="0046117A">
              <w:rPr>
                <w:rFonts w:ascii="Times New Roman" w:hAnsi="Times New Roman" w:cs="Times New Roman"/>
                <w:b/>
                <w:i/>
                <w:sz w:val="24"/>
                <w:szCs w:val="24"/>
              </w:rPr>
              <w:t>Colecistita acută în timpul sarcinii. (clasa de recomandare IIa)</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 xml:space="preserve">Colecistita acută este a doua, după apendicita cauză, cauză a abdomenului acut în timpul sarcinii; </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Colecistita acută afectează 0,1% dintre femeile gravide şi reprezintă o problemă chirurgicală majoră datorită riscului atât pentru mamă, cât şi pentru făt;</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Tratamentul conservator al CAC în timpul sarcinii este urmat de rate de recurenţă în 40-70% cazuri;</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La pacientele gravide, la care CAC a fost tratată conservator, ratele avorturilor spontane, travaliilor şi naşterilor premature sunt mai înalte, comparativ cu respectivele înregistrate la gravidele care au suportat colecistectomie;</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Ca urmare, ghidul Societăţii Americane a Chirurgiei Gastrointestinale şi Endoscopice (SAGES) recomandă colecistectomia laparoscopică pentru toate pacientele cu LB simptomatică în timpul sarcinii;</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Când în timpul sarcinii este indicată colecistectomia, timpul optimal pentru efectuarea acesteia este al doilea trimestru sau începutul trimestrului trei, pentru evitarea travaliilor premature;</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 xml:space="preserve">Nu s-a constatat o diferenţă între rata naşterilor premature, greutatea fătului şi scorul Apgar la naştere între femeile, ce au suportat colecistectomie laparoscopică sau deschisă pentru CAC în timpul sarcinii; </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CEL poate fi efectuată în toate trimestrele sarcinii, dar necesită o tehnică specială de plasare a trocarelor (tehnica Hasson) şi o strategie individuală în poziţionarea acestora;</w:t>
            </w:r>
            <w:r w:rsidRPr="0046117A">
              <w:rPr>
                <w:rFonts w:ascii="Times New Roman" w:hAnsi="Times New Roman" w:cs="Times New Roman"/>
              </w:rPr>
              <w:t xml:space="preserve"> </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Numai chirurgii cu experienţă vastă în chirurgia biliară minim</w:t>
            </w:r>
            <w:r>
              <w:rPr>
                <w:rFonts w:ascii="Times New Roman" w:hAnsi="Times New Roman" w:cs="Times New Roman"/>
                <w:sz w:val="24"/>
                <w:szCs w:val="24"/>
              </w:rPr>
              <w:t>-</w:t>
            </w:r>
            <w:r w:rsidRPr="0046117A">
              <w:rPr>
                <w:rFonts w:ascii="Times New Roman" w:hAnsi="Times New Roman" w:cs="Times New Roman"/>
                <w:sz w:val="24"/>
                <w:szCs w:val="24"/>
              </w:rPr>
              <w:t>invazivă ar trebui să efectueze CEL în cazul colecistitei acute la gravide.</w:t>
            </w:r>
          </w:p>
          <w:p w:rsidR="0095546B" w:rsidRPr="0046117A" w:rsidRDefault="0095546B" w:rsidP="00052503">
            <w:pPr>
              <w:numPr>
                <w:ilvl w:val="0"/>
                <w:numId w:val="56"/>
              </w:numPr>
              <w:spacing w:after="120"/>
              <w:ind w:left="459" w:right="172" w:hanging="459"/>
              <w:jc w:val="both"/>
              <w:rPr>
                <w:rFonts w:ascii="Times New Roman" w:hAnsi="Times New Roman" w:cs="Times New Roman"/>
                <w:sz w:val="24"/>
                <w:szCs w:val="24"/>
              </w:rPr>
            </w:pPr>
            <w:r w:rsidRPr="0046117A">
              <w:rPr>
                <w:rFonts w:ascii="Times New Roman" w:hAnsi="Times New Roman" w:cs="Times New Roman"/>
                <w:sz w:val="24"/>
                <w:szCs w:val="24"/>
              </w:rPr>
              <w:t>Înainte de colecistectomie laparoscopică femeile gravide trebuie să fie pe deplin informate referitor la eventualele riscuri pentru făt.</w:t>
            </w:r>
          </w:p>
        </w:tc>
      </w:tr>
    </w:tbl>
    <w:p w:rsidR="00DB788A" w:rsidRDefault="00DB788A" w:rsidP="0095546B">
      <w:pPr>
        <w:spacing w:after="120"/>
        <w:rPr>
          <w:rFonts w:ascii="Times New Roman" w:hAnsi="Times New Roman" w:cs="Times New Roman"/>
          <w:b/>
          <w:i/>
          <w:sz w:val="28"/>
          <w:szCs w:val="24"/>
        </w:rPr>
      </w:pPr>
    </w:p>
    <w:p w:rsidR="00DB788A" w:rsidRDefault="00DB788A" w:rsidP="0095546B">
      <w:pPr>
        <w:spacing w:after="120"/>
        <w:rPr>
          <w:rFonts w:ascii="Times New Roman" w:hAnsi="Times New Roman" w:cs="Times New Roman"/>
          <w:b/>
          <w:i/>
          <w:sz w:val="28"/>
          <w:szCs w:val="24"/>
        </w:rPr>
      </w:pPr>
    </w:p>
    <w:p w:rsidR="00DB788A" w:rsidRDefault="00DB788A" w:rsidP="0095546B">
      <w:pPr>
        <w:spacing w:after="120"/>
        <w:rPr>
          <w:rFonts w:ascii="Times New Roman" w:hAnsi="Times New Roman" w:cs="Times New Roman"/>
          <w:b/>
          <w:i/>
          <w:sz w:val="28"/>
          <w:szCs w:val="24"/>
        </w:rPr>
      </w:pPr>
    </w:p>
    <w:p w:rsidR="0095546B" w:rsidRPr="0046117A" w:rsidRDefault="0095546B" w:rsidP="0095546B">
      <w:pPr>
        <w:spacing w:after="120"/>
        <w:rPr>
          <w:rFonts w:ascii="Times New Roman" w:hAnsi="Times New Roman" w:cs="Times New Roman"/>
          <w:b/>
          <w:i/>
          <w:sz w:val="28"/>
          <w:szCs w:val="24"/>
        </w:rPr>
      </w:pPr>
      <w:r w:rsidRPr="0046117A">
        <w:rPr>
          <w:rFonts w:ascii="Times New Roman" w:hAnsi="Times New Roman" w:cs="Times New Roman"/>
          <w:b/>
          <w:i/>
          <w:sz w:val="28"/>
          <w:szCs w:val="24"/>
        </w:rPr>
        <w:lastRenderedPageBreak/>
        <w:t xml:space="preserve">C.2.6. Profilaxia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Prevenirea colecistitei acute cuprinde: excluderea maximal posibilă a factorilor de risc ai formării calculilor în vezica biliară (controlul diabetului, masei corporale, respectarea regimului alimentar), examinarea ultrasonografică abdominală periodică cu scopul detectării oportună a litiazei biliare, precum şi recomandarea şi efectuarea colecistectomiei laparoscopice programate pentru evitarea eventualelor complicaţii.</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jc w:val="both"/>
              <w:rPr>
                <w:rFonts w:ascii="Times New Roman" w:hAnsi="Times New Roman" w:cs="Times New Roman"/>
                <w:b/>
                <w:bCs/>
                <w:i/>
                <w:sz w:val="24"/>
                <w:szCs w:val="28"/>
              </w:rPr>
            </w:pPr>
            <w:r w:rsidRPr="0046117A">
              <w:rPr>
                <w:rFonts w:ascii="Times New Roman" w:hAnsi="Times New Roman" w:cs="Times New Roman"/>
                <w:b/>
                <w:sz w:val="24"/>
                <w:szCs w:val="24"/>
              </w:rPr>
              <w:t xml:space="preserve">Caseta 40. </w:t>
            </w:r>
            <w:r w:rsidRPr="0046117A">
              <w:rPr>
                <w:rFonts w:ascii="Times New Roman" w:hAnsi="Times New Roman" w:cs="Times New Roman"/>
                <w:b/>
                <w:bCs/>
                <w:i/>
                <w:sz w:val="24"/>
                <w:szCs w:val="28"/>
              </w:rPr>
              <w:t>Litiaza biliară simptomatică. (clasa de recomandare I)</w:t>
            </w:r>
          </w:p>
          <w:p w:rsidR="0095546B" w:rsidRPr="0046117A" w:rsidRDefault="0095546B" w:rsidP="00052503">
            <w:pPr>
              <w:numPr>
                <w:ilvl w:val="0"/>
                <w:numId w:val="78"/>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t>Este necesar de a recomanda colecistectomia laparoscopică programată tuturor pacienţilor cu LB simptomatică (cu accese de colică biliară şi alte manifestări caracteristice);</w:t>
            </w:r>
          </w:p>
          <w:p w:rsidR="0095546B" w:rsidRPr="0046117A" w:rsidRDefault="0095546B" w:rsidP="00052503">
            <w:pPr>
              <w:numPr>
                <w:ilvl w:val="0"/>
                <w:numId w:val="78"/>
              </w:numPr>
              <w:spacing w:after="120"/>
              <w:ind w:left="459" w:hanging="425"/>
              <w:jc w:val="both"/>
              <w:rPr>
                <w:rFonts w:ascii="Times New Roman" w:hAnsi="Times New Roman" w:cs="Times New Roman"/>
                <w:sz w:val="32"/>
                <w:szCs w:val="24"/>
              </w:rPr>
            </w:pPr>
            <w:r w:rsidRPr="0046117A">
              <w:rPr>
                <w:rFonts w:ascii="Times New Roman" w:hAnsi="Times New Roman" w:cs="Times New Roman"/>
                <w:sz w:val="24"/>
                <w:szCs w:val="24"/>
              </w:rPr>
              <w:t>În cazul prezenţei factorilor de risc perioperatori (patologii concomitente decompensate, vârsta înaintată etc.), decizia referitoare la timpul, metoda intervenţiei şi conduită perioperatorie trebuie luată individual, în comun, de către chirurg, anesteziolog şi specialiştii-consultanţi.</w:t>
            </w:r>
          </w:p>
        </w:tc>
      </w:tr>
    </w:tbl>
    <w:p w:rsidR="0095546B" w:rsidRPr="0046117A" w:rsidRDefault="0095546B" w:rsidP="0095546B">
      <w:pPr>
        <w:spacing w:after="120"/>
        <w:rPr>
          <w:rFonts w:ascii="Times New Roman" w:hAnsi="Times New Roman" w:cs="Times New Roman"/>
          <w:sz w:val="28"/>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firstLine="457"/>
              <w:rPr>
                <w:rFonts w:ascii="Times New Roman" w:hAnsi="Times New Roman" w:cs="Times New Roman"/>
                <w:b/>
                <w:bCs/>
                <w:i/>
                <w:sz w:val="28"/>
                <w:szCs w:val="28"/>
              </w:rPr>
            </w:pPr>
            <w:r w:rsidRPr="0046117A">
              <w:rPr>
                <w:rFonts w:ascii="Times New Roman" w:hAnsi="Times New Roman" w:cs="Times New Roman"/>
                <w:b/>
                <w:sz w:val="24"/>
                <w:szCs w:val="24"/>
              </w:rPr>
              <w:t>Caseta 41.</w:t>
            </w:r>
            <w:r w:rsidRPr="0046117A">
              <w:rPr>
                <w:rFonts w:ascii="Times New Roman" w:hAnsi="Times New Roman" w:cs="Times New Roman"/>
                <w:b/>
                <w:bCs/>
                <w:i/>
                <w:sz w:val="28"/>
                <w:szCs w:val="28"/>
              </w:rPr>
              <w:t xml:space="preserve"> </w:t>
            </w:r>
            <w:r w:rsidRPr="0046117A">
              <w:rPr>
                <w:rFonts w:ascii="Times New Roman" w:hAnsi="Times New Roman" w:cs="Times New Roman"/>
                <w:b/>
                <w:bCs/>
                <w:i/>
                <w:sz w:val="24"/>
                <w:szCs w:val="28"/>
              </w:rPr>
              <w:t>Litiaza biliară asimptomatică</w:t>
            </w:r>
            <w:r w:rsidRPr="0046117A">
              <w:rPr>
                <w:rFonts w:ascii="Times New Roman" w:hAnsi="Times New Roman" w:cs="Times New Roman"/>
                <w:b/>
                <w:bCs/>
                <w:i/>
                <w:sz w:val="28"/>
                <w:szCs w:val="28"/>
              </w:rPr>
              <w:t>.</w:t>
            </w:r>
          </w:p>
          <w:p w:rsidR="0095546B" w:rsidRPr="0046117A" w:rsidRDefault="0095546B" w:rsidP="00052503">
            <w:pPr>
              <w:numPr>
                <w:ilvl w:val="0"/>
                <w:numId w:val="61"/>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Aproximativ 50% din pacienţii cu LB sunt asimptomatici;</w:t>
            </w:r>
          </w:p>
          <w:p w:rsidR="0095546B" w:rsidRPr="0046117A" w:rsidRDefault="0095546B" w:rsidP="00052503">
            <w:pPr>
              <w:numPr>
                <w:ilvl w:val="0"/>
                <w:numId w:val="61"/>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Doar de la 1% la 2% pacienţi cu LB asimptomatică pe an vor dezvolta complicaţii biliare majore; </w:t>
            </w:r>
          </w:p>
          <w:p w:rsidR="0095546B" w:rsidRPr="0046117A" w:rsidRDefault="0095546B" w:rsidP="00052503">
            <w:pPr>
              <w:numPr>
                <w:ilvl w:val="0"/>
                <w:numId w:val="61"/>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Prin urmare, în LB asimptomatică la populaţia generală este justificată tactica expectativă.</w:t>
            </w:r>
          </w:p>
          <w:p w:rsidR="0095546B" w:rsidRPr="0046117A" w:rsidRDefault="0095546B" w:rsidP="0095546B">
            <w:pPr>
              <w:spacing w:after="120"/>
              <w:ind w:left="457"/>
              <w:jc w:val="both"/>
              <w:rPr>
                <w:rFonts w:ascii="Times New Roman" w:hAnsi="Times New Roman" w:cs="Times New Roman"/>
                <w:b/>
                <w:bCs/>
                <w:sz w:val="24"/>
                <w:szCs w:val="24"/>
              </w:rPr>
            </w:pPr>
            <w:r w:rsidRPr="0046117A">
              <w:rPr>
                <w:rFonts w:ascii="Times New Roman" w:hAnsi="Times New Roman" w:cs="Times New Roman"/>
                <w:b/>
                <w:bCs/>
                <w:i/>
                <w:sz w:val="24"/>
                <w:szCs w:val="28"/>
              </w:rPr>
              <w:t>Indicaţii către colecistectomie programată profilactică în LB asimptomatică. (clasa de recomandare IIa):</w:t>
            </w:r>
          </w:p>
          <w:p w:rsidR="0095546B" w:rsidRPr="0046117A" w:rsidRDefault="0095546B" w:rsidP="00052503">
            <w:pPr>
              <w:numPr>
                <w:ilvl w:val="0"/>
                <w:numId w:val="5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Diabetul zaharat;</w:t>
            </w:r>
          </w:p>
          <w:p w:rsidR="0095546B" w:rsidRPr="0046117A" w:rsidRDefault="0095546B" w:rsidP="00052503">
            <w:pPr>
              <w:numPr>
                <w:ilvl w:val="0"/>
                <w:numId w:val="5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Calcul singular mare (&gt; 2,5-3 cm) (risc de cancer, fistulă bilio-biliară şi bilio-digestivă);</w:t>
            </w:r>
          </w:p>
          <w:p w:rsidR="0095546B" w:rsidRPr="0046117A" w:rsidRDefault="0095546B" w:rsidP="00052503">
            <w:pPr>
              <w:numPr>
                <w:ilvl w:val="0"/>
                <w:numId w:val="5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Colecist de porcelan;</w:t>
            </w:r>
          </w:p>
          <w:p w:rsidR="0095546B" w:rsidRPr="0046117A" w:rsidRDefault="0095546B" w:rsidP="00052503">
            <w:pPr>
              <w:numPr>
                <w:ilvl w:val="0"/>
                <w:numId w:val="5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Pacienţii, care pleacă în deplasare îndelungată în zone geografice cu asistenţa medicală problematică;</w:t>
            </w:r>
          </w:p>
          <w:p w:rsidR="0095546B" w:rsidRPr="0046117A" w:rsidRDefault="0095546B" w:rsidP="00052503">
            <w:pPr>
              <w:numPr>
                <w:ilvl w:val="0"/>
                <w:numId w:val="5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Sarcina programată;</w:t>
            </w:r>
          </w:p>
          <w:p w:rsidR="0095546B" w:rsidRPr="0046117A" w:rsidRDefault="0095546B" w:rsidP="00052503">
            <w:pPr>
              <w:numPr>
                <w:ilvl w:val="0"/>
                <w:numId w:val="5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Laparotomie programată concomitentă. Bolnavii cu risc elevat de complicaţii în cazul dezvoltării eventuale a colecistitei acute pot beneficia de colecistectomie simultană. Din acest motiv, colecistectomia profilactică trebuie luată în consideraţie la pacienţii cu obezitate morbidă supuşi unei intervenţii chirurgicale bariatrice.</w:t>
            </w:r>
          </w:p>
          <w:p w:rsidR="0095546B" w:rsidRPr="0046117A" w:rsidRDefault="0095546B" w:rsidP="0095546B">
            <w:pPr>
              <w:spacing w:after="120"/>
              <w:ind w:left="720" w:hanging="263"/>
              <w:jc w:val="both"/>
              <w:rPr>
                <w:rFonts w:ascii="Times New Roman" w:hAnsi="Times New Roman" w:cs="Times New Roman"/>
                <w:b/>
                <w:bCs/>
                <w:i/>
                <w:sz w:val="24"/>
                <w:szCs w:val="28"/>
              </w:rPr>
            </w:pPr>
            <w:r w:rsidRPr="0046117A">
              <w:rPr>
                <w:rFonts w:ascii="Times New Roman" w:hAnsi="Times New Roman" w:cs="Times New Roman"/>
                <w:b/>
                <w:bCs/>
                <w:i/>
                <w:sz w:val="24"/>
                <w:szCs w:val="28"/>
              </w:rPr>
              <w:t>Nota (clasa de recomandare IIb):</w:t>
            </w:r>
          </w:p>
          <w:p w:rsidR="0095546B" w:rsidRPr="0046117A" w:rsidRDefault="0095546B" w:rsidP="00052503">
            <w:pPr>
              <w:numPr>
                <w:ilvl w:val="0"/>
                <w:numId w:val="50"/>
              </w:numPr>
              <w:spacing w:after="120"/>
              <w:ind w:left="457" w:hanging="425"/>
              <w:jc w:val="both"/>
              <w:rPr>
                <w:rFonts w:ascii="Times New Roman" w:hAnsi="Times New Roman" w:cs="Times New Roman"/>
                <w:sz w:val="24"/>
                <w:szCs w:val="24"/>
              </w:rPr>
            </w:pPr>
            <w:r w:rsidRPr="0046117A">
              <w:rPr>
                <w:rFonts w:ascii="Times New Roman" w:hAnsi="Times New Roman" w:cs="Times New Roman"/>
                <w:sz w:val="24"/>
                <w:szCs w:val="24"/>
              </w:rPr>
              <w:t>Implementarea largă a CEL a influenţat şi a lărgit indicaţiile către colecistectomia profilactică în cazul LB asimptomatice.</w:t>
            </w:r>
          </w:p>
        </w:tc>
      </w:tr>
    </w:tbl>
    <w:p w:rsidR="0095546B" w:rsidRPr="0046117A" w:rsidRDefault="0095546B" w:rsidP="0095546B">
      <w:pPr>
        <w:rPr>
          <w:rFonts w:ascii="Times New Roman" w:hAnsi="Times New Roman" w:cs="Times New Roman"/>
          <w:sz w:val="28"/>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5546B" w:rsidRPr="0046117A" w:rsidTr="0095546B">
        <w:tc>
          <w:tcPr>
            <w:tcW w:w="9781" w:type="dxa"/>
            <w:shd w:val="clear" w:color="auto" w:fill="auto"/>
          </w:tcPr>
          <w:p w:rsidR="0095546B" w:rsidRPr="0046117A" w:rsidRDefault="0095546B" w:rsidP="0095546B">
            <w:pPr>
              <w:spacing w:after="120"/>
              <w:ind w:left="720" w:hanging="263"/>
              <w:jc w:val="both"/>
              <w:rPr>
                <w:rFonts w:ascii="Times New Roman" w:hAnsi="Times New Roman" w:cs="Times New Roman"/>
                <w:b/>
                <w:bCs/>
                <w:i/>
                <w:sz w:val="24"/>
                <w:szCs w:val="28"/>
              </w:rPr>
            </w:pPr>
            <w:r w:rsidRPr="0046117A">
              <w:rPr>
                <w:rFonts w:ascii="Times New Roman" w:hAnsi="Times New Roman" w:cs="Times New Roman"/>
                <w:b/>
                <w:sz w:val="24"/>
                <w:szCs w:val="24"/>
              </w:rPr>
              <w:t>Caseta 42.</w:t>
            </w:r>
            <w:r w:rsidRPr="0046117A">
              <w:rPr>
                <w:rFonts w:ascii="Times New Roman" w:hAnsi="Times New Roman" w:cs="Times New Roman"/>
                <w:b/>
                <w:bCs/>
                <w:i/>
                <w:sz w:val="28"/>
                <w:szCs w:val="28"/>
              </w:rPr>
              <w:t xml:space="preserve"> </w:t>
            </w:r>
            <w:r w:rsidRPr="0046117A">
              <w:rPr>
                <w:rFonts w:ascii="Times New Roman" w:hAnsi="Times New Roman" w:cs="Times New Roman"/>
                <w:b/>
                <w:bCs/>
                <w:i/>
                <w:sz w:val="24"/>
                <w:szCs w:val="28"/>
              </w:rPr>
              <w:t>Metode alternative non-operatorii pentru LB (clasa de recomandare III).</w:t>
            </w:r>
          </w:p>
          <w:p w:rsidR="0095546B" w:rsidRPr="0046117A" w:rsidRDefault="0095546B" w:rsidP="00052503">
            <w:pPr>
              <w:numPr>
                <w:ilvl w:val="0"/>
                <w:numId w:val="50"/>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t>Posibilitatea dizolvării calculilor biliari prin medicaţie conservatorie sau destrucţie prin litotripsie extracorporală cu unde de şoc – ESWL (</w:t>
            </w:r>
            <w:r w:rsidRPr="0046117A">
              <w:rPr>
                <w:rFonts w:ascii="Times New Roman" w:hAnsi="Times New Roman" w:cs="Times New Roman"/>
                <w:i/>
                <w:sz w:val="24"/>
                <w:szCs w:val="24"/>
              </w:rPr>
              <w:t>Extra-corporeal Shock Wave Lithotripsy</w:t>
            </w:r>
            <w:r w:rsidRPr="0046117A">
              <w:rPr>
                <w:rFonts w:ascii="Times New Roman" w:hAnsi="Times New Roman" w:cs="Times New Roman"/>
                <w:sz w:val="24"/>
                <w:szCs w:val="24"/>
              </w:rPr>
              <w:t>) deocamdată nu a fost testată referitor la CAC;</w:t>
            </w:r>
          </w:p>
          <w:p w:rsidR="0095546B" w:rsidRPr="0046117A" w:rsidRDefault="0095546B" w:rsidP="00052503">
            <w:pPr>
              <w:numPr>
                <w:ilvl w:val="0"/>
                <w:numId w:val="50"/>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t xml:space="preserve">Rata recurenţei după ESWL este 30-50% la termenul de 5 ani; </w:t>
            </w:r>
          </w:p>
          <w:p w:rsidR="0095546B" w:rsidRPr="0046117A" w:rsidRDefault="0095546B" w:rsidP="00052503">
            <w:pPr>
              <w:numPr>
                <w:ilvl w:val="0"/>
                <w:numId w:val="50"/>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lastRenderedPageBreak/>
              <w:t>Acidu</w:t>
            </w:r>
            <w:r>
              <w:rPr>
                <w:rFonts w:ascii="Times New Roman" w:hAnsi="Times New Roman" w:cs="Times New Roman"/>
                <w:sz w:val="24"/>
                <w:szCs w:val="24"/>
              </w:rPr>
              <w:t>m</w:t>
            </w:r>
            <w:r w:rsidRPr="0046117A">
              <w:rPr>
                <w:rFonts w:ascii="Times New Roman" w:hAnsi="Times New Roman" w:cs="Times New Roman"/>
                <w:sz w:val="24"/>
                <w:szCs w:val="24"/>
              </w:rPr>
              <w:t xml:space="preserve"> ur</w:t>
            </w:r>
            <w:r>
              <w:rPr>
                <w:rFonts w:ascii="Times New Roman" w:hAnsi="Times New Roman" w:cs="Times New Roman"/>
                <w:sz w:val="24"/>
                <w:szCs w:val="24"/>
              </w:rPr>
              <w:t>odeoxycholicum</w:t>
            </w:r>
            <w:r w:rsidRPr="0046117A">
              <w:rPr>
                <w:rFonts w:ascii="Times New Roman" w:hAnsi="Times New Roman" w:cs="Times New Roman"/>
                <w:sz w:val="24"/>
                <w:szCs w:val="24"/>
              </w:rPr>
              <w:t xml:space="preserve"> a fost ineficient în cadrul studiilor randomizate la pacienţii cu LB simptomatică, în așteptarea colecistectomiei programate; </w:t>
            </w:r>
          </w:p>
          <w:p w:rsidR="0095546B" w:rsidRPr="0046117A" w:rsidRDefault="0095546B" w:rsidP="00052503">
            <w:pPr>
              <w:numPr>
                <w:ilvl w:val="0"/>
                <w:numId w:val="50"/>
              </w:numPr>
              <w:spacing w:after="120"/>
              <w:ind w:left="459" w:hanging="425"/>
              <w:jc w:val="both"/>
              <w:rPr>
                <w:rFonts w:ascii="Times New Roman" w:hAnsi="Times New Roman" w:cs="Times New Roman"/>
                <w:sz w:val="24"/>
                <w:szCs w:val="24"/>
              </w:rPr>
            </w:pPr>
            <w:r w:rsidRPr="0046117A">
              <w:rPr>
                <w:rFonts w:ascii="Times New Roman" w:hAnsi="Times New Roman" w:cs="Times New Roman"/>
                <w:sz w:val="24"/>
                <w:szCs w:val="24"/>
              </w:rPr>
              <w:t>Factorii patogeni, care au indus formarea calculilor biliari, sunt responsabili de recurenţa acestora după aplicarea tratamentului non-operator.</w:t>
            </w:r>
          </w:p>
        </w:tc>
      </w:tr>
    </w:tbl>
    <w:p w:rsidR="0095546B" w:rsidRPr="0046117A" w:rsidRDefault="0095546B" w:rsidP="0095546B">
      <w:pPr>
        <w:jc w:val="both"/>
        <w:rPr>
          <w:rFonts w:ascii="Times New Roman" w:hAnsi="Times New Roman" w:cs="Times New Roman"/>
          <w:b/>
          <w:i/>
          <w:sz w:val="28"/>
          <w:szCs w:val="24"/>
        </w:rPr>
      </w:pPr>
    </w:p>
    <w:p w:rsidR="0095546B" w:rsidRPr="0046117A" w:rsidRDefault="0095546B" w:rsidP="0095546B">
      <w:pPr>
        <w:spacing w:after="120"/>
        <w:jc w:val="both"/>
        <w:rPr>
          <w:rFonts w:ascii="Times New Roman" w:hAnsi="Times New Roman" w:cs="Times New Roman"/>
          <w:b/>
          <w:i/>
          <w:sz w:val="28"/>
          <w:szCs w:val="24"/>
        </w:rPr>
      </w:pPr>
      <w:r w:rsidRPr="0046117A">
        <w:rPr>
          <w:rFonts w:ascii="Times New Roman" w:hAnsi="Times New Roman" w:cs="Times New Roman"/>
          <w:b/>
          <w:i/>
          <w:sz w:val="28"/>
          <w:szCs w:val="24"/>
        </w:rPr>
        <w:t>C.2.7. Supravegherea pacienţilor</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1"/>
      </w:tblGrid>
      <w:tr w:rsidR="0095546B" w:rsidRPr="0046117A" w:rsidTr="0095546B">
        <w:tc>
          <w:tcPr>
            <w:tcW w:w="9781"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ind w:firstLine="457"/>
              <w:jc w:val="both"/>
              <w:rPr>
                <w:rFonts w:ascii="Times New Roman" w:hAnsi="Times New Roman" w:cs="Times New Roman"/>
                <w:b/>
                <w:i/>
                <w:sz w:val="24"/>
                <w:szCs w:val="24"/>
              </w:rPr>
            </w:pPr>
            <w:r w:rsidRPr="0046117A">
              <w:rPr>
                <w:rFonts w:ascii="Times New Roman" w:hAnsi="Times New Roman" w:cs="Times New Roman"/>
                <w:b/>
                <w:sz w:val="24"/>
                <w:szCs w:val="24"/>
              </w:rPr>
              <w:t xml:space="preserve">Caseta 43. </w:t>
            </w:r>
            <w:r w:rsidRPr="0046117A">
              <w:rPr>
                <w:rFonts w:ascii="Times New Roman" w:hAnsi="Times New Roman" w:cs="Times New Roman"/>
                <w:b/>
                <w:i/>
                <w:sz w:val="24"/>
                <w:szCs w:val="24"/>
              </w:rPr>
              <w:t>Supravegherea pacienţilor cu CAC (clasa de recomandare IIb).</w:t>
            </w:r>
          </w:p>
          <w:p w:rsidR="0095546B" w:rsidRPr="0046117A" w:rsidRDefault="0095546B" w:rsidP="0095546B">
            <w:pPr>
              <w:spacing w:before="240"/>
              <w:ind w:firstLine="459"/>
              <w:jc w:val="both"/>
              <w:rPr>
                <w:rFonts w:ascii="Times New Roman" w:hAnsi="Times New Roman" w:cs="Times New Roman"/>
                <w:b/>
                <w:i/>
                <w:sz w:val="24"/>
                <w:szCs w:val="24"/>
              </w:rPr>
            </w:pPr>
            <w:r w:rsidRPr="0046117A">
              <w:rPr>
                <w:rFonts w:ascii="Times New Roman" w:hAnsi="Times New Roman" w:cs="Times New Roman"/>
                <w:b/>
                <w:i/>
                <w:sz w:val="24"/>
                <w:szCs w:val="24"/>
              </w:rPr>
              <w:t>Chirurgul.</w:t>
            </w:r>
          </w:p>
          <w:p w:rsidR="0095546B" w:rsidRPr="0046117A" w:rsidRDefault="0095546B" w:rsidP="00052503">
            <w:pPr>
              <w:pStyle w:val="a4"/>
              <w:numPr>
                <w:ilvl w:val="0"/>
                <w:numId w:val="66"/>
              </w:numPr>
              <w:ind w:left="457" w:hanging="425"/>
              <w:contextualSpacing w:val="0"/>
              <w:jc w:val="both"/>
              <w:rPr>
                <w:b/>
                <w:i/>
              </w:rPr>
            </w:pPr>
            <w:r w:rsidRPr="0046117A">
              <w:t xml:space="preserve">Suturile de pe piele pot fi eradicate după 5-10 zile. Acest lucru poate fi efectuat de către medicul de familie sau de către chirurgul în timpul controlului ambulatoriu. Uneori se folosesc suturi absorbabile, care nu necesită a fi înlăturare. </w:t>
            </w:r>
          </w:p>
          <w:p w:rsidR="0095546B" w:rsidRPr="0046117A" w:rsidRDefault="0095546B" w:rsidP="00052503">
            <w:pPr>
              <w:pStyle w:val="a4"/>
              <w:numPr>
                <w:ilvl w:val="0"/>
                <w:numId w:val="66"/>
              </w:numPr>
              <w:ind w:left="457" w:hanging="425"/>
              <w:contextualSpacing w:val="0"/>
              <w:jc w:val="both"/>
              <w:rPr>
                <w:b/>
                <w:i/>
              </w:rPr>
            </w:pPr>
            <w:r w:rsidRPr="0046117A">
              <w:t>Efectuează tratamentul conservator al complicaţiilor survenite (hematom, serom, supurarea plăgii, durere postoperatorie</w:t>
            </w:r>
            <w:r w:rsidRPr="0046117A">
              <w:rPr>
                <w:lang w:bidi="ar-JO"/>
              </w:rPr>
              <w:t xml:space="preserve"> persistentă</w:t>
            </w:r>
            <w:r w:rsidRPr="0046117A">
              <w:t>).</w:t>
            </w:r>
          </w:p>
          <w:p w:rsidR="0095546B" w:rsidRPr="0046117A" w:rsidRDefault="0095546B" w:rsidP="00052503">
            <w:pPr>
              <w:pStyle w:val="a4"/>
              <w:numPr>
                <w:ilvl w:val="0"/>
                <w:numId w:val="66"/>
              </w:numPr>
              <w:ind w:left="457" w:hanging="425"/>
              <w:contextualSpacing w:val="0"/>
              <w:jc w:val="both"/>
              <w:rPr>
                <w:b/>
                <w:i/>
              </w:rPr>
            </w:pPr>
            <w:r w:rsidRPr="0046117A">
              <w:t>Scoate de la evidenţă pacientul tratat după restabilirea completă.</w:t>
            </w:r>
          </w:p>
        </w:tc>
      </w:tr>
    </w:tbl>
    <w:p w:rsidR="0095546B" w:rsidRPr="0046117A" w:rsidRDefault="0095546B" w:rsidP="0095546B">
      <w:pPr>
        <w:rPr>
          <w:rFonts w:ascii="Times New Roman" w:hAnsi="Times New Roman" w:cs="Times New Roman"/>
          <w:sz w:val="24"/>
          <w:szCs w:val="24"/>
        </w:rPr>
      </w:pPr>
    </w:p>
    <w:p w:rsidR="0095546B" w:rsidRPr="0046117A" w:rsidRDefault="0095546B" w:rsidP="0095546B">
      <w:pPr>
        <w:spacing w:after="120"/>
        <w:ind w:left="360"/>
        <w:rPr>
          <w:rFonts w:ascii="Times New Roman" w:hAnsi="Times New Roman" w:cs="Times New Roman"/>
          <w:sz w:val="24"/>
          <w:szCs w:val="24"/>
        </w:rPr>
      </w:pPr>
    </w:p>
    <w:p w:rsidR="0095546B" w:rsidRPr="0046117A" w:rsidRDefault="0095546B" w:rsidP="0095546B">
      <w:pPr>
        <w:spacing w:after="120"/>
        <w:ind w:left="360"/>
        <w:rPr>
          <w:rFonts w:ascii="Times New Roman" w:hAnsi="Times New Roman" w:cs="Times New Roman"/>
          <w:sz w:val="24"/>
          <w:szCs w:val="24"/>
        </w:rPr>
        <w:sectPr w:rsidR="0095546B" w:rsidRPr="0046117A" w:rsidSect="0095546B">
          <w:pgSz w:w="11906" w:h="16838"/>
          <w:pgMar w:top="1276" w:right="991" w:bottom="1417" w:left="1134" w:header="720" w:footer="720" w:gutter="0"/>
          <w:cols w:space="720"/>
          <w:docGrid w:linePitch="360"/>
        </w:sectPr>
      </w:pPr>
    </w:p>
    <w:p w:rsidR="0095546B" w:rsidRPr="0046117A" w:rsidRDefault="0095546B" w:rsidP="0095546B">
      <w:pPr>
        <w:spacing w:after="120"/>
        <w:rPr>
          <w:rFonts w:ascii="Times New Roman" w:hAnsi="Times New Roman" w:cs="Times New Roman"/>
          <w:b/>
          <w:sz w:val="28"/>
          <w:szCs w:val="24"/>
        </w:rPr>
      </w:pPr>
      <w:r w:rsidRPr="0046117A">
        <w:rPr>
          <w:rFonts w:ascii="Times New Roman" w:hAnsi="Times New Roman" w:cs="Times New Roman"/>
          <w:b/>
          <w:sz w:val="28"/>
          <w:szCs w:val="24"/>
        </w:rPr>
        <w:lastRenderedPageBreak/>
        <w:t>D. RESURSELE UMANE ŞI MATERIALELE NECESARE PENTRU RESPECTAREA PREVEDERILOR DIN PCN</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3046"/>
      </w:tblGrid>
      <w:tr w:rsidR="0095546B" w:rsidRPr="0046117A" w:rsidTr="0095546B">
        <w:trPr>
          <w:trHeight w:val="207"/>
        </w:trPr>
        <w:tc>
          <w:tcPr>
            <w:tcW w:w="1980" w:type="dxa"/>
            <w:vMerge w:val="restart"/>
            <w:tcBorders>
              <w:top w:val="single" w:sz="4" w:space="0" w:color="auto"/>
              <w:left w:val="single" w:sz="4" w:space="0" w:color="auto"/>
              <w:bottom w:val="single" w:sz="4" w:space="0" w:color="auto"/>
              <w:right w:val="single" w:sz="4" w:space="0" w:color="auto"/>
            </w:tcBorders>
          </w:tcPr>
          <w:p w:rsidR="0095546B" w:rsidRPr="0046117A" w:rsidRDefault="0095546B" w:rsidP="00620A21">
            <w:pPr>
              <w:ind w:right="-108"/>
              <w:rPr>
                <w:rFonts w:ascii="Times New Roman" w:hAnsi="Times New Roman" w:cs="Times New Roman"/>
                <w:b/>
                <w:sz w:val="24"/>
                <w:szCs w:val="24"/>
              </w:rPr>
            </w:pPr>
            <w:r w:rsidRPr="0046117A">
              <w:rPr>
                <w:rFonts w:ascii="Times New Roman" w:hAnsi="Times New Roman" w:cs="Times New Roman"/>
                <w:b/>
                <w:i/>
                <w:sz w:val="28"/>
                <w:szCs w:val="24"/>
              </w:rPr>
              <w:t>D.</w:t>
            </w:r>
            <w:r w:rsidR="00620A21">
              <w:rPr>
                <w:rFonts w:ascii="Times New Roman" w:hAnsi="Times New Roman" w:cs="Times New Roman"/>
                <w:b/>
                <w:i/>
                <w:sz w:val="28"/>
                <w:szCs w:val="24"/>
              </w:rPr>
              <w:t>1</w:t>
            </w:r>
            <w:r w:rsidRPr="0046117A">
              <w:rPr>
                <w:rFonts w:ascii="Times New Roman" w:hAnsi="Times New Roman" w:cs="Times New Roman"/>
                <w:b/>
                <w:i/>
                <w:sz w:val="28"/>
                <w:szCs w:val="24"/>
              </w:rPr>
              <w:t>.</w:t>
            </w:r>
            <w:r w:rsidR="00DF16DA">
              <w:rPr>
                <w:rFonts w:ascii="Times New Roman" w:hAnsi="Times New Roman" w:cs="Times New Roman"/>
                <w:b/>
                <w:i/>
                <w:sz w:val="28"/>
                <w:szCs w:val="24"/>
              </w:rPr>
              <w:t>Secția consultativă SCR ,,Timofei Moșneaga”</w:t>
            </w:r>
          </w:p>
        </w:tc>
        <w:tc>
          <w:tcPr>
            <w:tcW w:w="13046"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left="387"/>
              <w:rPr>
                <w:rFonts w:ascii="Times New Roman" w:hAnsi="Times New Roman" w:cs="Times New Roman"/>
                <w:b/>
                <w:sz w:val="24"/>
                <w:szCs w:val="24"/>
              </w:rPr>
            </w:pPr>
            <w:r w:rsidRPr="0046117A">
              <w:rPr>
                <w:rFonts w:ascii="Times New Roman" w:hAnsi="Times New Roman" w:cs="Times New Roman"/>
                <w:b/>
                <w:sz w:val="24"/>
                <w:szCs w:val="24"/>
              </w:rPr>
              <w:t>Personal:</w:t>
            </w:r>
          </w:p>
          <w:p w:rsidR="0095546B" w:rsidRPr="0046117A" w:rsidRDefault="0095546B" w:rsidP="00052503">
            <w:pPr>
              <w:pStyle w:val="a4"/>
              <w:numPr>
                <w:ilvl w:val="0"/>
                <w:numId w:val="70"/>
              </w:numPr>
              <w:ind w:left="387" w:hanging="284"/>
              <w:contextualSpacing w:val="0"/>
              <w:rPr>
                <w:b/>
                <w:lang w:bidi="ar-JO"/>
              </w:rPr>
            </w:pPr>
            <w:r w:rsidRPr="0046117A">
              <w:rPr>
                <w:lang w:bidi="ar-JO"/>
              </w:rPr>
              <w:t>Medic chirurg.</w:t>
            </w:r>
          </w:p>
          <w:p w:rsidR="0095546B" w:rsidRPr="0046117A" w:rsidRDefault="0095546B" w:rsidP="00052503">
            <w:pPr>
              <w:pStyle w:val="a4"/>
              <w:numPr>
                <w:ilvl w:val="0"/>
                <w:numId w:val="70"/>
              </w:numPr>
              <w:ind w:left="387" w:hanging="284"/>
              <w:contextualSpacing w:val="0"/>
              <w:rPr>
                <w:b/>
                <w:lang w:bidi="ar-JO"/>
              </w:rPr>
            </w:pPr>
            <w:r w:rsidRPr="0046117A">
              <w:rPr>
                <w:lang w:bidi="ar-JO"/>
              </w:rPr>
              <w:t>Asistent</w:t>
            </w:r>
            <w:r>
              <w:rPr>
                <w:lang w:bidi="ar-JO"/>
              </w:rPr>
              <w:t xml:space="preserve"> medical/asistentă medicală cu competențe în îngrijiri chirurgicale</w:t>
            </w:r>
            <w:r w:rsidRPr="0046117A">
              <w:rPr>
                <w:lang w:bidi="ar-JO"/>
              </w:rPr>
              <w:t>.</w:t>
            </w:r>
          </w:p>
          <w:p w:rsidR="0095546B" w:rsidRPr="0046117A" w:rsidRDefault="0095546B" w:rsidP="00052503">
            <w:pPr>
              <w:pStyle w:val="a4"/>
              <w:numPr>
                <w:ilvl w:val="0"/>
                <w:numId w:val="70"/>
              </w:numPr>
              <w:ind w:left="387" w:hanging="284"/>
              <w:contextualSpacing w:val="0"/>
              <w:rPr>
                <w:b/>
                <w:lang w:bidi="ar-JO"/>
              </w:rPr>
            </w:pPr>
            <w:r w:rsidRPr="0046117A">
              <w:rPr>
                <w:lang w:bidi="ar-JO"/>
              </w:rPr>
              <w:t xml:space="preserve">Medic </w:t>
            </w:r>
            <w:r>
              <w:rPr>
                <w:lang w:bidi="ar-JO"/>
              </w:rPr>
              <w:t xml:space="preserve">în </w:t>
            </w:r>
            <w:r w:rsidRPr="0046117A">
              <w:rPr>
                <w:lang w:bidi="ar-JO"/>
              </w:rPr>
              <w:t>laborator.</w:t>
            </w:r>
          </w:p>
          <w:p w:rsidR="0095546B" w:rsidRPr="0046117A" w:rsidRDefault="0095546B" w:rsidP="00052503">
            <w:pPr>
              <w:pStyle w:val="a4"/>
              <w:numPr>
                <w:ilvl w:val="0"/>
                <w:numId w:val="70"/>
              </w:numPr>
              <w:ind w:left="387" w:hanging="284"/>
              <w:contextualSpacing w:val="0"/>
              <w:rPr>
                <w:b/>
                <w:lang w:bidi="ar-JO"/>
              </w:rPr>
            </w:pPr>
            <w:r w:rsidRPr="0046117A">
              <w:rPr>
                <w:lang w:bidi="ar-JO"/>
              </w:rPr>
              <w:t xml:space="preserve">Medic </w:t>
            </w:r>
            <w:r>
              <w:rPr>
                <w:lang w:bidi="ar-JO"/>
              </w:rPr>
              <w:t>specialist în radiologie și imagistică medicală</w:t>
            </w:r>
            <w:r w:rsidRPr="0046117A">
              <w:rPr>
                <w:lang w:bidi="ar-JO"/>
              </w:rPr>
              <w:t>.</w:t>
            </w:r>
          </w:p>
          <w:p w:rsidR="0095546B" w:rsidRPr="0046117A" w:rsidRDefault="0095546B" w:rsidP="00052503">
            <w:pPr>
              <w:pStyle w:val="a4"/>
              <w:numPr>
                <w:ilvl w:val="0"/>
                <w:numId w:val="70"/>
              </w:numPr>
              <w:ind w:left="387" w:hanging="284"/>
              <w:contextualSpacing w:val="0"/>
              <w:rPr>
                <w:b/>
                <w:i/>
              </w:rPr>
            </w:pPr>
            <w:r w:rsidRPr="0046117A">
              <w:t>Tehnician radiolog</w:t>
            </w:r>
            <w:r>
              <w:t>/tehniciană radiolog</w:t>
            </w:r>
            <w:r w:rsidRPr="0046117A">
              <w:rPr>
                <w:lang w:bidi="ar-JO"/>
              </w:rPr>
              <w:t>.</w:t>
            </w:r>
          </w:p>
        </w:tc>
      </w:tr>
      <w:tr w:rsidR="0095546B" w:rsidRPr="0046117A" w:rsidTr="0095546B">
        <w:tc>
          <w:tcPr>
            <w:tcW w:w="1980" w:type="dxa"/>
            <w:vMerge/>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13046"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left="387"/>
              <w:rPr>
                <w:rFonts w:ascii="Times New Roman" w:hAnsi="Times New Roman" w:cs="Times New Roman"/>
                <w:b/>
                <w:sz w:val="24"/>
                <w:szCs w:val="24"/>
              </w:rPr>
            </w:pPr>
            <w:r w:rsidRPr="0046117A">
              <w:rPr>
                <w:rFonts w:ascii="Times New Roman" w:hAnsi="Times New Roman" w:cs="Times New Roman"/>
                <w:b/>
                <w:sz w:val="24"/>
                <w:szCs w:val="24"/>
              </w:rPr>
              <w:t>Aparate, utilaj:</w:t>
            </w:r>
          </w:p>
          <w:p w:rsidR="0095546B" w:rsidRPr="0046117A" w:rsidRDefault="0095546B" w:rsidP="00052503">
            <w:pPr>
              <w:pStyle w:val="a4"/>
              <w:numPr>
                <w:ilvl w:val="0"/>
                <w:numId w:val="71"/>
              </w:numPr>
              <w:ind w:left="464" w:hanging="361"/>
              <w:contextualSpacing w:val="0"/>
              <w:rPr>
                <w:b/>
              </w:rPr>
            </w:pPr>
            <w:r w:rsidRPr="0046117A">
              <w:t>Cabinet radiologic.</w:t>
            </w:r>
          </w:p>
          <w:p w:rsidR="0095546B" w:rsidRPr="0046117A" w:rsidRDefault="0095546B" w:rsidP="00052503">
            <w:pPr>
              <w:pStyle w:val="a4"/>
              <w:numPr>
                <w:ilvl w:val="0"/>
                <w:numId w:val="71"/>
              </w:numPr>
              <w:ind w:left="464" w:hanging="361"/>
              <w:contextualSpacing w:val="0"/>
              <w:rPr>
                <w:b/>
              </w:rPr>
            </w:pPr>
            <w:r w:rsidRPr="0046117A">
              <w:t>Echipament pentru examen radiologic.</w:t>
            </w:r>
          </w:p>
          <w:p w:rsidR="0095546B" w:rsidRPr="0046117A" w:rsidRDefault="0095546B" w:rsidP="00052503">
            <w:pPr>
              <w:pStyle w:val="a4"/>
              <w:numPr>
                <w:ilvl w:val="0"/>
                <w:numId w:val="71"/>
              </w:numPr>
              <w:ind w:left="464" w:hanging="361"/>
              <w:contextualSpacing w:val="0"/>
              <w:rPr>
                <w:b/>
              </w:rPr>
            </w:pPr>
            <w:r w:rsidRPr="0046117A">
              <w:t>Ultrasonograf.</w:t>
            </w:r>
          </w:p>
          <w:p w:rsidR="0095546B" w:rsidRPr="0046117A" w:rsidRDefault="0095546B" w:rsidP="00052503">
            <w:pPr>
              <w:pStyle w:val="a4"/>
              <w:numPr>
                <w:ilvl w:val="0"/>
                <w:numId w:val="71"/>
              </w:numPr>
              <w:ind w:left="464" w:hanging="361"/>
              <w:contextualSpacing w:val="0"/>
              <w:rPr>
                <w:b/>
                <w:i/>
              </w:rPr>
            </w:pPr>
            <w:r w:rsidRPr="0046117A">
              <w:t>Laborator clinic standard.</w:t>
            </w:r>
          </w:p>
        </w:tc>
      </w:tr>
      <w:tr w:rsidR="0095546B" w:rsidRPr="0046117A" w:rsidTr="0095546B">
        <w:tc>
          <w:tcPr>
            <w:tcW w:w="1980" w:type="dxa"/>
            <w:vMerge/>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13046"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left="387"/>
              <w:rPr>
                <w:rFonts w:ascii="Times New Roman" w:hAnsi="Times New Roman" w:cs="Times New Roman"/>
                <w:b/>
                <w:sz w:val="24"/>
                <w:szCs w:val="24"/>
              </w:rPr>
            </w:pPr>
            <w:r w:rsidRPr="0046117A">
              <w:rPr>
                <w:rFonts w:ascii="Times New Roman" w:hAnsi="Times New Roman" w:cs="Times New Roman"/>
                <w:b/>
                <w:sz w:val="24"/>
                <w:szCs w:val="24"/>
              </w:rPr>
              <w:t>Medicamente:</w:t>
            </w:r>
          </w:p>
          <w:p w:rsidR="0095546B" w:rsidRPr="0046117A" w:rsidRDefault="0095546B" w:rsidP="00052503">
            <w:pPr>
              <w:pStyle w:val="a4"/>
              <w:numPr>
                <w:ilvl w:val="0"/>
                <w:numId w:val="72"/>
              </w:numPr>
              <w:ind w:left="387" w:hanging="284"/>
              <w:contextualSpacing w:val="0"/>
              <w:rPr>
                <w:b/>
                <w:i/>
              </w:rPr>
            </w:pPr>
            <w:r w:rsidRPr="0046117A">
              <w:rPr>
                <w:lang w:bidi="ar-JO"/>
              </w:rPr>
              <w:t>Spasmolitice (</w:t>
            </w:r>
            <w:r w:rsidRPr="0046117A">
              <w:rPr>
                <w:i/>
                <w:lang w:bidi="ar-JO"/>
              </w:rPr>
              <w:t>Papaverinum, Drotaverinum</w:t>
            </w:r>
            <w:r w:rsidRPr="0046117A">
              <w:rPr>
                <w:lang w:bidi="ar-JO"/>
              </w:rPr>
              <w:t>).</w:t>
            </w:r>
          </w:p>
        </w:tc>
      </w:tr>
      <w:tr w:rsidR="0095546B" w:rsidRPr="0046117A" w:rsidTr="0095546B">
        <w:tc>
          <w:tcPr>
            <w:tcW w:w="1980" w:type="dxa"/>
            <w:vMerge w:val="restart"/>
            <w:tcBorders>
              <w:top w:val="single" w:sz="4" w:space="0" w:color="auto"/>
              <w:left w:val="single" w:sz="4" w:space="0" w:color="auto"/>
              <w:bottom w:val="single" w:sz="4" w:space="0" w:color="auto"/>
              <w:right w:val="single" w:sz="4" w:space="0" w:color="auto"/>
            </w:tcBorders>
          </w:tcPr>
          <w:p w:rsidR="0095546B" w:rsidRPr="0046117A" w:rsidRDefault="0095546B" w:rsidP="00620A21">
            <w:pPr>
              <w:ind w:right="-108"/>
              <w:rPr>
                <w:rFonts w:ascii="Times New Roman" w:hAnsi="Times New Roman" w:cs="Times New Roman"/>
                <w:b/>
                <w:sz w:val="24"/>
                <w:szCs w:val="24"/>
              </w:rPr>
            </w:pPr>
            <w:r w:rsidRPr="0046117A">
              <w:rPr>
                <w:rFonts w:ascii="Times New Roman" w:hAnsi="Times New Roman" w:cs="Times New Roman"/>
                <w:b/>
                <w:i/>
                <w:sz w:val="28"/>
                <w:szCs w:val="24"/>
              </w:rPr>
              <w:t>D.</w:t>
            </w:r>
            <w:r w:rsidR="00620A21">
              <w:rPr>
                <w:rFonts w:ascii="Times New Roman" w:hAnsi="Times New Roman" w:cs="Times New Roman"/>
                <w:b/>
                <w:i/>
                <w:sz w:val="28"/>
                <w:szCs w:val="24"/>
              </w:rPr>
              <w:t>2</w:t>
            </w:r>
            <w:r w:rsidRPr="0046117A">
              <w:rPr>
                <w:rFonts w:ascii="Times New Roman" w:hAnsi="Times New Roman" w:cs="Times New Roman"/>
                <w:b/>
                <w:i/>
                <w:sz w:val="28"/>
                <w:szCs w:val="24"/>
              </w:rPr>
              <w:t xml:space="preserve">. </w:t>
            </w:r>
            <w:r w:rsidR="00DF16DA">
              <w:rPr>
                <w:rFonts w:ascii="Times New Roman" w:hAnsi="Times New Roman" w:cs="Times New Roman"/>
                <w:b/>
                <w:i/>
                <w:sz w:val="28"/>
                <w:szCs w:val="24"/>
              </w:rPr>
              <w:t>IMS</w:t>
            </w:r>
            <w:r w:rsidR="0085612E">
              <w:rPr>
                <w:rFonts w:ascii="Times New Roman" w:hAnsi="Times New Roman" w:cs="Times New Roman"/>
                <w:b/>
                <w:i/>
                <w:sz w:val="28"/>
                <w:szCs w:val="24"/>
              </w:rPr>
              <w:t>P Spitalul Clinic Republican ,,T</w:t>
            </w:r>
            <w:r w:rsidR="00DF16DA">
              <w:rPr>
                <w:rFonts w:ascii="Times New Roman" w:hAnsi="Times New Roman" w:cs="Times New Roman"/>
                <w:b/>
                <w:i/>
                <w:sz w:val="28"/>
                <w:szCs w:val="24"/>
              </w:rPr>
              <w:t>imofei Moșneaga”</w:t>
            </w:r>
            <w:r w:rsidRPr="0046117A">
              <w:rPr>
                <w:rFonts w:ascii="Times New Roman" w:hAnsi="Times New Roman" w:cs="Times New Roman"/>
                <w:b/>
                <w:i/>
                <w:sz w:val="28"/>
                <w:szCs w:val="24"/>
              </w:rPr>
              <w:t>: secţii de chirurgie</w:t>
            </w:r>
          </w:p>
        </w:tc>
        <w:tc>
          <w:tcPr>
            <w:tcW w:w="13046"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left="387"/>
              <w:rPr>
                <w:rFonts w:ascii="Times New Roman" w:hAnsi="Times New Roman" w:cs="Times New Roman"/>
                <w:b/>
                <w:sz w:val="24"/>
                <w:szCs w:val="24"/>
              </w:rPr>
            </w:pPr>
            <w:r w:rsidRPr="0046117A">
              <w:rPr>
                <w:rFonts w:ascii="Times New Roman" w:hAnsi="Times New Roman" w:cs="Times New Roman"/>
                <w:b/>
                <w:sz w:val="24"/>
                <w:szCs w:val="24"/>
              </w:rPr>
              <w:t>Personal:</w:t>
            </w:r>
          </w:p>
          <w:p w:rsidR="0095546B" w:rsidRPr="0046117A" w:rsidRDefault="0095546B" w:rsidP="00052503">
            <w:pPr>
              <w:pStyle w:val="a4"/>
              <w:numPr>
                <w:ilvl w:val="0"/>
                <w:numId w:val="73"/>
              </w:numPr>
              <w:ind w:left="387" w:hanging="284"/>
              <w:contextualSpacing w:val="0"/>
            </w:pPr>
            <w:r w:rsidRPr="0046117A">
              <w:t xml:space="preserve">Medic </w:t>
            </w:r>
            <w:r>
              <w:t>de urgență</w:t>
            </w:r>
          </w:p>
          <w:p w:rsidR="0095546B" w:rsidRPr="0046117A" w:rsidRDefault="0095546B" w:rsidP="00052503">
            <w:pPr>
              <w:pStyle w:val="a4"/>
              <w:numPr>
                <w:ilvl w:val="0"/>
                <w:numId w:val="73"/>
              </w:numPr>
              <w:ind w:left="387" w:hanging="284"/>
              <w:contextualSpacing w:val="0"/>
            </w:pPr>
            <w:r w:rsidRPr="0046117A">
              <w:t>Medic chirurg.</w:t>
            </w:r>
          </w:p>
          <w:p w:rsidR="0095546B" w:rsidRPr="0046117A" w:rsidRDefault="0095546B" w:rsidP="00052503">
            <w:pPr>
              <w:pStyle w:val="a4"/>
              <w:numPr>
                <w:ilvl w:val="0"/>
                <w:numId w:val="73"/>
              </w:numPr>
              <w:ind w:left="387" w:hanging="284"/>
              <w:contextualSpacing w:val="0"/>
            </w:pPr>
            <w:r w:rsidRPr="0046117A">
              <w:t>Medic internist.</w:t>
            </w:r>
          </w:p>
          <w:p w:rsidR="0095546B" w:rsidRDefault="0095546B" w:rsidP="00052503">
            <w:pPr>
              <w:pStyle w:val="a4"/>
              <w:numPr>
                <w:ilvl w:val="0"/>
                <w:numId w:val="73"/>
              </w:numPr>
              <w:ind w:left="387" w:hanging="284"/>
              <w:contextualSpacing w:val="0"/>
            </w:pPr>
            <w:r w:rsidRPr="0070360C">
              <w:t>Medic specialist în anestezie și terapie intensivă</w:t>
            </w:r>
            <w:r w:rsidRPr="0046117A">
              <w:t>.</w:t>
            </w:r>
          </w:p>
          <w:p w:rsidR="0095546B" w:rsidRPr="0046117A" w:rsidRDefault="0095546B" w:rsidP="00052503">
            <w:pPr>
              <w:pStyle w:val="a4"/>
              <w:numPr>
                <w:ilvl w:val="0"/>
                <w:numId w:val="73"/>
              </w:numPr>
              <w:ind w:left="387" w:hanging="284"/>
              <w:contextualSpacing w:val="0"/>
            </w:pPr>
            <w:r>
              <w:t>Medic chirurg cu competențe în endoscopie.</w:t>
            </w:r>
          </w:p>
          <w:p w:rsidR="0095546B" w:rsidRPr="00EF218B" w:rsidRDefault="0095546B" w:rsidP="00052503">
            <w:pPr>
              <w:pStyle w:val="a4"/>
              <w:numPr>
                <w:ilvl w:val="0"/>
                <w:numId w:val="73"/>
              </w:numPr>
              <w:ind w:left="387" w:hanging="284"/>
              <w:contextualSpacing w:val="0"/>
            </w:pPr>
            <w:r w:rsidRPr="00EF218B">
              <w:t>Medic specialist în radiologie și imagistică medicală.</w:t>
            </w:r>
          </w:p>
          <w:p w:rsidR="0095546B" w:rsidRPr="0046117A" w:rsidRDefault="0095546B" w:rsidP="00052503">
            <w:pPr>
              <w:pStyle w:val="a4"/>
              <w:numPr>
                <w:ilvl w:val="0"/>
                <w:numId w:val="73"/>
              </w:numPr>
              <w:ind w:left="387" w:hanging="284"/>
              <w:contextualSpacing w:val="0"/>
            </w:pPr>
            <w:r w:rsidRPr="0046117A">
              <w:t>Asistent</w:t>
            </w:r>
            <w:r>
              <w:t xml:space="preserve"> medical/asistentă medicală în anestezie și terapie</w:t>
            </w:r>
            <w:r w:rsidRPr="0046117A">
              <w:t>.</w:t>
            </w:r>
          </w:p>
          <w:p w:rsidR="0095546B" w:rsidRPr="00EF218B" w:rsidRDefault="0095546B" w:rsidP="00052503">
            <w:pPr>
              <w:pStyle w:val="a4"/>
              <w:numPr>
                <w:ilvl w:val="0"/>
                <w:numId w:val="73"/>
              </w:numPr>
              <w:ind w:left="387" w:hanging="284"/>
              <w:contextualSpacing w:val="0"/>
            </w:pPr>
            <w:r w:rsidRPr="00EF218B">
              <w:t>Asistent medical/asistentă medicală în blocul operator.</w:t>
            </w:r>
          </w:p>
          <w:p w:rsidR="0095546B" w:rsidRPr="0046117A" w:rsidRDefault="0095546B" w:rsidP="00052503">
            <w:pPr>
              <w:pStyle w:val="a4"/>
              <w:numPr>
                <w:ilvl w:val="0"/>
                <w:numId w:val="73"/>
              </w:numPr>
              <w:ind w:left="387" w:hanging="284"/>
              <w:contextualSpacing w:val="0"/>
            </w:pPr>
            <w:r w:rsidRPr="0046117A">
              <w:t xml:space="preserve">Medic </w:t>
            </w:r>
            <w:r>
              <w:t>în</w:t>
            </w:r>
            <w:r w:rsidRPr="0046117A">
              <w:t xml:space="preserve"> laborator.</w:t>
            </w:r>
          </w:p>
          <w:p w:rsidR="0095546B" w:rsidRPr="0046117A" w:rsidRDefault="0095546B" w:rsidP="00052503">
            <w:pPr>
              <w:pStyle w:val="a4"/>
              <w:numPr>
                <w:ilvl w:val="0"/>
                <w:numId w:val="73"/>
              </w:numPr>
              <w:ind w:left="387" w:hanging="284"/>
              <w:contextualSpacing w:val="0"/>
              <w:rPr>
                <w:b/>
                <w:i/>
              </w:rPr>
            </w:pPr>
            <w:r w:rsidRPr="00EF218B">
              <w:t>Tehnician radiolog/tehniciană radiolog</w:t>
            </w:r>
            <w:r w:rsidRPr="0046117A">
              <w:t>.</w:t>
            </w:r>
          </w:p>
        </w:tc>
      </w:tr>
      <w:tr w:rsidR="0095546B" w:rsidRPr="0046117A" w:rsidTr="0095546B">
        <w:tc>
          <w:tcPr>
            <w:tcW w:w="1980" w:type="dxa"/>
            <w:vMerge/>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13046"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left="387"/>
              <w:rPr>
                <w:rFonts w:ascii="Times New Roman" w:hAnsi="Times New Roman" w:cs="Times New Roman"/>
                <w:sz w:val="24"/>
                <w:szCs w:val="24"/>
              </w:rPr>
            </w:pPr>
            <w:r w:rsidRPr="0046117A">
              <w:rPr>
                <w:rFonts w:ascii="Times New Roman" w:hAnsi="Times New Roman" w:cs="Times New Roman"/>
                <w:b/>
                <w:sz w:val="24"/>
                <w:szCs w:val="24"/>
              </w:rPr>
              <w:t>Aparate, utilaj:</w:t>
            </w:r>
          </w:p>
          <w:p w:rsidR="0095546B" w:rsidRPr="0046117A" w:rsidRDefault="0095546B" w:rsidP="00052503">
            <w:pPr>
              <w:pStyle w:val="a4"/>
              <w:numPr>
                <w:ilvl w:val="0"/>
                <w:numId w:val="73"/>
              </w:numPr>
              <w:ind w:left="387" w:hanging="284"/>
              <w:contextualSpacing w:val="0"/>
              <w:rPr>
                <w:b/>
                <w:i/>
              </w:rPr>
            </w:pPr>
            <w:r w:rsidRPr="0046117A">
              <w:t>Laborator clinic şi bacteriologic standard.</w:t>
            </w:r>
          </w:p>
          <w:p w:rsidR="0095546B" w:rsidRPr="0046117A" w:rsidRDefault="0095546B" w:rsidP="00052503">
            <w:pPr>
              <w:pStyle w:val="a4"/>
              <w:numPr>
                <w:ilvl w:val="0"/>
                <w:numId w:val="73"/>
              </w:numPr>
              <w:ind w:left="387" w:hanging="284"/>
              <w:contextualSpacing w:val="0"/>
            </w:pPr>
            <w:r w:rsidRPr="0046117A">
              <w:t>Ultrasonograf.</w:t>
            </w:r>
          </w:p>
          <w:p w:rsidR="0095546B" w:rsidRPr="0046117A" w:rsidRDefault="0095546B" w:rsidP="00052503">
            <w:pPr>
              <w:pStyle w:val="a4"/>
              <w:numPr>
                <w:ilvl w:val="0"/>
                <w:numId w:val="73"/>
              </w:numPr>
              <w:ind w:left="387" w:hanging="284"/>
              <w:contextualSpacing w:val="0"/>
            </w:pPr>
            <w:r w:rsidRPr="0046117A">
              <w:t>Cabinet radiologic.</w:t>
            </w:r>
          </w:p>
          <w:p w:rsidR="0095546B" w:rsidRPr="0046117A" w:rsidRDefault="0095546B" w:rsidP="00052503">
            <w:pPr>
              <w:pStyle w:val="a4"/>
              <w:numPr>
                <w:ilvl w:val="0"/>
                <w:numId w:val="73"/>
              </w:numPr>
              <w:ind w:left="387" w:hanging="284"/>
              <w:contextualSpacing w:val="0"/>
            </w:pPr>
            <w:r w:rsidRPr="0046117A">
              <w:t>Echipament pentru examen radiologic.</w:t>
            </w:r>
          </w:p>
          <w:p w:rsidR="0095546B" w:rsidRPr="0046117A" w:rsidRDefault="0095546B" w:rsidP="00052503">
            <w:pPr>
              <w:pStyle w:val="a4"/>
              <w:numPr>
                <w:ilvl w:val="0"/>
                <w:numId w:val="73"/>
              </w:numPr>
              <w:ind w:left="387" w:hanging="284"/>
              <w:contextualSpacing w:val="0"/>
            </w:pPr>
            <w:r w:rsidRPr="0046117A">
              <w:t>CT / RMN.</w:t>
            </w:r>
          </w:p>
          <w:p w:rsidR="0095546B" w:rsidRPr="0046117A" w:rsidRDefault="0095546B" w:rsidP="00052503">
            <w:pPr>
              <w:pStyle w:val="a4"/>
              <w:numPr>
                <w:ilvl w:val="0"/>
                <w:numId w:val="73"/>
              </w:numPr>
              <w:ind w:left="387" w:hanging="284"/>
              <w:contextualSpacing w:val="0"/>
            </w:pPr>
            <w:r w:rsidRPr="0046117A">
              <w:lastRenderedPageBreak/>
              <w:t>Cabinet endoscopic dotat cu fibrogastroduodenoscop şi duodenoscop.</w:t>
            </w:r>
          </w:p>
          <w:p w:rsidR="0095546B" w:rsidRPr="0046117A" w:rsidRDefault="0095546B" w:rsidP="00052503">
            <w:pPr>
              <w:pStyle w:val="a4"/>
              <w:numPr>
                <w:ilvl w:val="0"/>
                <w:numId w:val="73"/>
              </w:numPr>
              <w:ind w:left="387" w:hanging="284"/>
              <w:contextualSpacing w:val="0"/>
            </w:pPr>
            <w:r w:rsidRPr="0046117A">
              <w:t>ERCP / EUS.</w:t>
            </w:r>
          </w:p>
          <w:p w:rsidR="0095546B" w:rsidRPr="0046117A" w:rsidRDefault="0095546B" w:rsidP="00052503">
            <w:pPr>
              <w:pStyle w:val="a4"/>
              <w:numPr>
                <w:ilvl w:val="0"/>
                <w:numId w:val="73"/>
              </w:numPr>
              <w:ind w:left="387" w:hanging="284"/>
              <w:contextualSpacing w:val="0"/>
              <w:rPr>
                <w:b/>
                <w:i/>
              </w:rPr>
            </w:pPr>
            <w:r w:rsidRPr="0046117A">
              <w:t>Set pentru laparoscopie diagnostică (curativă).</w:t>
            </w:r>
          </w:p>
        </w:tc>
      </w:tr>
      <w:tr w:rsidR="0095546B" w:rsidRPr="0046117A" w:rsidTr="0095546B">
        <w:tc>
          <w:tcPr>
            <w:tcW w:w="1980" w:type="dxa"/>
            <w:vMerge/>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p>
        </w:tc>
        <w:tc>
          <w:tcPr>
            <w:tcW w:w="13046"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ind w:left="387"/>
              <w:rPr>
                <w:rFonts w:ascii="Times New Roman" w:hAnsi="Times New Roman" w:cs="Times New Roman"/>
                <w:b/>
                <w:sz w:val="24"/>
                <w:szCs w:val="24"/>
              </w:rPr>
            </w:pPr>
            <w:r w:rsidRPr="0046117A">
              <w:rPr>
                <w:rFonts w:ascii="Times New Roman" w:hAnsi="Times New Roman" w:cs="Times New Roman"/>
                <w:b/>
                <w:sz w:val="24"/>
                <w:szCs w:val="24"/>
              </w:rPr>
              <w:t>Medicamente:</w:t>
            </w:r>
          </w:p>
          <w:p w:rsidR="0095546B" w:rsidRPr="0046117A" w:rsidRDefault="0095546B" w:rsidP="00052503">
            <w:pPr>
              <w:pStyle w:val="a4"/>
              <w:numPr>
                <w:ilvl w:val="0"/>
                <w:numId w:val="74"/>
              </w:numPr>
              <w:ind w:left="387" w:hanging="284"/>
              <w:contextualSpacing w:val="0"/>
              <w:rPr>
                <w:b/>
                <w:lang w:bidi="ar-JO"/>
              </w:rPr>
            </w:pPr>
            <w:r w:rsidRPr="0046117A">
              <w:t>Anestezice locale (s</w:t>
            </w:r>
            <w:r w:rsidRPr="0046117A">
              <w:rPr>
                <w:lang w:bidi="ar-JO"/>
              </w:rPr>
              <w:t xml:space="preserve">ol. </w:t>
            </w:r>
            <w:r w:rsidRPr="0046117A">
              <w:rPr>
                <w:i/>
                <w:shd w:val="clear" w:color="auto" w:fill="FFFFFF"/>
                <w:lang w:bidi="ar-JO"/>
              </w:rPr>
              <w:t>Lidocaini hydrochloridum</w:t>
            </w:r>
            <w:r w:rsidRPr="0046117A">
              <w:rPr>
                <w:lang w:bidi="ar-JO"/>
              </w:rPr>
              <w:t xml:space="preserve"> 10%, 2%).</w:t>
            </w:r>
          </w:p>
          <w:p w:rsidR="0095546B" w:rsidRPr="0046117A" w:rsidRDefault="0095546B" w:rsidP="00052503">
            <w:pPr>
              <w:pStyle w:val="a4"/>
              <w:numPr>
                <w:ilvl w:val="0"/>
                <w:numId w:val="74"/>
              </w:numPr>
              <w:ind w:left="387" w:hanging="284"/>
              <w:contextualSpacing w:val="0"/>
              <w:rPr>
                <w:b/>
                <w:lang w:bidi="ar-JO"/>
              </w:rPr>
            </w:pPr>
            <w:r w:rsidRPr="0046117A">
              <w:rPr>
                <w:lang w:bidi="ar-JO"/>
              </w:rPr>
              <w:t>Spasmolitice (</w:t>
            </w:r>
            <w:r w:rsidRPr="0046117A">
              <w:rPr>
                <w:i/>
                <w:lang w:bidi="ar-JO"/>
              </w:rPr>
              <w:t>Papaverinum, Plathyphyllini hydrotartras*, Drotaverinum</w:t>
            </w:r>
            <w:r w:rsidRPr="0046117A">
              <w:rPr>
                <w:lang w:bidi="ar-JO"/>
              </w:rPr>
              <w:t>).</w:t>
            </w:r>
          </w:p>
          <w:p w:rsidR="0095546B" w:rsidRPr="0046117A" w:rsidRDefault="0095546B" w:rsidP="00052503">
            <w:pPr>
              <w:pStyle w:val="a4"/>
              <w:numPr>
                <w:ilvl w:val="0"/>
                <w:numId w:val="74"/>
              </w:numPr>
              <w:ind w:left="387" w:hanging="284"/>
              <w:contextualSpacing w:val="0"/>
              <w:rPr>
                <w:lang w:bidi="ar-JO"/>
              </w:rPr>
            </w:pPr>
            <w:r w:rsidRPr="0046117A">
              <w:rPr>
                <w:lang w:bidi="ar-JO"/>
              </w:rPr>
              <w:t>Preparate prochinetice (</w:t>
            </w:r>
            <w:r w:rsidRPr="0046117A">
              <w:rPr>
                <w:i/>
                <w:shd w:val="clear" w:color="auto" w:fill="FFFFFF"/>
                <w:lang w:bidi="ar-JO"/>
              </w:rPr>
              <w:t>Metoclopramidum</w:t>
            </w:r>
            <w:r w:rsidRPr="0046117A">
              <w:rPr>
                <w:lang w:bidi="ar-JO"/>
              </w:rPr>
              <w:t xml:space="preserve"> etc., pentru administrare parenterală).</w:t>
            </w:r>
          </w:p>
          <w:p w:rsidR="0095546B" w:rsidRPr="0046117A" w:rsidRDefault="0095546B" w:rsidP="00052503">
            <w:pPr>
              <w:pStyle w:val="a4"/>
              <w:numPr>
                <w:ilvl w:val="0"/>
                <w:numId w:val="74"/>
              </w:numPr>
              <w:ind w:left="387" w:hanging="284"/>
              <w:contextualSpacing w:val="0"/>
              <w:rPr>
                <w:lang w:bidi="ar-JO"/>
              </w:rPr>
            </w:pPr>
            <w:r w:rsidRPr="0046117A">
              <w:t xml:space="preserve">Antibiotice din grupa cefalosporinelor </w:t>
            </w:r>
            <w:r w:rsidRPr="0046117A">
              <w:rPr>
                <w:lang w:bidi="ar-JO"/>
              </w:rPr>
              <w:t>(</w:t>
            </w:r>
            <w:r w:rsidRPr="0046117A">
              <w:rPr>
                <w:i/>
                <w:shd w:val="clear" w:color="auto" w:fill="FFFFFF"/>
                <w:lang w:bidi="ar-JO"/>
              </w:rPr>
              <w:t>Cefuroximum</w:t>
            </w:r>
            <w:r w:rsidRPr="0046117A">
              <w:rPr>
                <w:i/>
                <w:lang w:bidi="ar-JO"/>
              </w:rPr>
              <w:t xml:space="preserve">, </w:t>
            </w:r>
            <w:r w:rsidRPr="0046117A">
              <w:rPr>
                <w:i/>
                <w:shd w:val="clear" w:color="auto" w:fill="FFFFFF"/>
                <w:lang w:bidi="ar-JO"/>
              </w:rPr>
              <w:t>Ceftazidimum</w:t>
            </w:r>
            <w:r w:rsidRPr="0046117A">
              <w:rPr>
                <w:lang w:bidi="ar-JO"/>
              </w:rPr>
              <w:t xml:space="preserve"> etc., pentru administrare parenterală).</w:t>
            </w:r>
          </w:p>
          <w:p w:rsidR="0095546B" w:rsidRPr="0046117A" w:rsidRDefault="0095546B" w:rsidP="00052503">
            <w:pPr>
              <w:pStyle w:val="a4"/>
              <w:numPr>
                <w:ilvl w:val="0"/>
                <w:numId w:val="74"/>
              </w:numPr>
              <w:ind w:left="387" w:hanging="284"/>
              <w:contextualSpacing w:val="0"/>
              <w:rPr>
                <w:lang w:bidi="ar-JO"/>
              </w:rPr>
            </w:pPr>
            <w:r w:rsidRPr="0046117A">
              <w:t>Preparate antibacteriene</w:t>
            </w:r>
            <w:r w:rsidRPr="0046117A">
              <w:rPr>
                <w:lang w:bidi="ar-JO"/>
              </w:rPr>
              <w:t xml:space="preserve"> (</w:t>
            </w:r>
            <w:r w:rsidRPr="0046117A">
              <w:rPr>
                <w:i/>
                <w:lang w:bidi="ar-JO"/>
              </w:rPr>
              <w:t>Metronidazolum</w:t>
            </w:r>
            <w:r w:rsidRPr="0046117A">
              <w:rPr>
                <w:lang w:bidi="ar-JO"/>
              </w:rPr>
              <w:t>, pentru administrare parenterală).</w:t>
            </w:r>
          </w:p>
          <w:p w:rsidR="0095546B" w:rsidRPr="0046117A" w:rsidRDefault="0095546B" w:rsidP="00052503">
            <w:pPr>
              <w:pStyle w:val="a4"/>
              <w:numPr>
                <w:ilvl w:val="0"/>
                <w:numId w:val="74"/>
              </w:numPr>
              <w:ind w:left="387" w:hanging="284"/>
              <w:contextualSpacing w:val="0"/>
              <w:rPr>
                <w:lang w:bidi="ar-JO"/>
              </w:rPr>
            </w:pPr>
            <w:r w:rsidRPr="0046117A">
              <w:rPr>
                <w:lang w:bidi="ar-JO"/>
              </w:rPr>
              <w:t xml:space="preserve">Preparate antiinflamatorii </w:t>
            </w:r>
            <w:r w:rsidRPr="0046117A">
              <w:t xml:space="preserve">non-steroidiene </w:t>
            </w:r>
            <w:r w:rsidRPr="0046117A">
              <w:rPr>
                <w:lang w:bidi="ar-JO"/>
              </w:rPr>
              <w:t>(</w:t>
            </w:r>
            <w:r w:rsidRPr="0046117A">
              <w:rPr>
                <w:i/>
                <w:lang w:bidi="ar-JO"/>
              </w:rPr>
              <w:t xml:space="preserve">sol. </w:t>
            </w:r>
            <w:r w:rsidRPr="0046117A">
              <w:rPr>
                <w:i/>
                <w:shd w:val="clear" w:color="auto" w:fill="FFFFFF"/>
                <w:lang w:bidi="ar-JO"/>
              </w:rPr>
              <w:t>Diclofenacum natricum</w:t>
            </w:r>
            <w:r w:rsidRPr="0046117A">
              <w:rPr>
                <w:lang w:bidi="ar-JO"/>
              </w:rPr>
              <w:t xml:space="preserve"> 3,0 ml; </w:t>
            </w:r>
            <w:r w:rsidRPr="0046117A">
              <w:rPr>
                <w:i/>
                <w:lang w:bidi="ar-JO"/>
              </w:rPr>
              <w:t xml:space="preserve">sup. </w:t>
            </w:r>
            <w:r w:rsidRPr="0046117A">
              <w:rPr>
                <w:i/>
                <w:shd w:val="clear" w:color="auto" w:fill="FFFFFF"/>
                <w:lang w:bidi="ar-JO"/>
              </w:rPr>
              <w:t>Diclofenacum natricum</w:t>
            </w:r>
            <w:r w:rsidRPr="0046117A">
              <w:rPr>
                <w:lang w:bidi="ar-JO"/>
              </w:rPr>
              <w:t xml:space="preserve"> 100 mg).</w:t>
            </w:r>
          </w:p>
          <w:p w:rsidR="0095546B" w:rsidRPr="0046117A" w:rsidRDefault="0095546B" w:rsidP="00052503">
            <w:pPr>
              <w:pStyle w:val="a4"/>
              <w:numPr>
                <w:ilvl w:val="0"/>
                <w:numId w:val="74"/>
              </w:numPr>
              <w:ind w:left="387" w:hanging="284"/>
              <w:contextualSpacing w:val="0"/>
              <w:rPr>
                <w:lang w:bidi="ar-JO"/>
              </w:rPr>
            </w:pPr>
            <w:r w:rsidRPr="0046117A">
              <w:rPr>
                <w:lang w:bidi="ar-JO"/>
              </w:rPr>
              <w:t>Preparate analgetice neopioide (</w:t>
            </w:r>
            <w:r w:rsidRPr="0046117A">
              <w:rPr>
                <w:i/>
                <w:lang w:bidi="ar-JO"/>
              </w:rPr>
              <w:t>sol.</w:t>
            </w:r>
            <w:r w:rsidRPr="0046117A">
              <w:rPr>
                <w:i/>
                <w:shd w:val="clear" w:color="auto" w:fill="FFFFFF"/>
                <w:lang w:bidi="ar-JO"/>
              </w:rPr>
              <w:t xml:space="preserve"> Dexketoprofenum</w:t>
            </w:r>
            <w:r w:rsidRPr="0046117A">
              <w:rPr>
                <w:i/>
                <w:lang w:bidi="ar-JO"/>
              </w:rPr>
              <w:t xml:space="preserve">, sol. </w:t>
            </w:r>
            <w:r w:rsidRPr="0046117A">
              <w:rPr>
                <w:i/>
                <w:shd w:val="clear" w:color="auto" w:fill="FFFFFF"/>
                <w:lang w:bidi="ar-JO"/>
              </w:rPr>
              <w:t>Ketoprofenum</w:t>
            </w:r>
            <w:r w:rsidRPr="0046117A">
              <w:rPr>
                <w:lang w:bidi="ar-JO"/>
              </w:rPr>
              <w:t>).</w:t>
            </w:r>
          </w:p>
          <w:p w:rsidR="0095546B" w:rsidRPr="0046117A" w:rsidRDefault="0095546B" w:rsidP="00052503">
            <w:pPr>
              <w:pStyle w:val="a4"/>
              <w:numPr>
                <w:ilvl w:val="0"/>
                <w:numId w:val="74"/>
              </w:numPr>
              <w:ind w:left="387" w:hanging="284"/>
              <w:contextualSpacing w:val="0"/>
              <w:rPr>
                <w:lang w:bidi="ar-JO"/>
              </w:rPr>
            </w:pPr>
            <w:r w:rsidRPr="0046117A">
              <w:rPr>
                <w:lang w:bidi="ar-JO"/>
              </w:rPr>
              <w:t>Preparate analgetice opioide (</w:t>
            </w:r>
            <w:r w:rsidRPr="0046117A">
              <w:rPr>
                <w:i/>
                <w:lang w:bidi="ar-JO"/>
              </w:rPr>
              <w:t xml:space="preserve">sol. </w:t>
            </w:r>
            <w:r w:rsidRPr="0046117A">
              <w:rPr>
                <w:i/>
                <w:shd w:val="clear" w:color="auto" w:fill="FFFFFF"/>
                <w:lang w:bidi="ar-JO"/>
              </w:rPr>
              <w:t>Tramadolum</w:t>
            </w:r>
            <w:r w:rsidRPr="0046117A">
              <w:rPr>
                <w:lang w:bidi="ar-JO"/>
              </w:rPr>
              <w:t xml:space="preserve"> 100 mg, </w:t>
            </w:r>
            <w:r w:rsidRPr="0046117A">
              <w:rPr>
                <w:i/>
                <w:lang w:bidi="ar-JO"/>
              </w:rPr>
              <w:t xml:space="preserve">sol. </w:t>
            </w:r>
            <w:r w:rsidRPr="0046117A">
              <w:rPr>
                <w:i/>
                <w:shd w:val="clear" w:color="auto" w:fill="FFFFFF"/>
                <w:lang w:bidi="ar-JO"/>
              </w:rPr>
              <w:t>Morphinum</w:t>
            </w:r>
            <w:r w:rsidRPr="0046117A">
              <w:rPr>
                <w:lang w:bidi="ar-JO"/>
              </w:rPr>
              <w:t xml:space="preserve"> 1%-1,0; </w:t>
            </w:r>
            <w:r w:rsidRPr="0046117A">
              <w:rPr>
                <w:i/>
                <w:lang w:bidi="ar-JO"/>
              </w:rPr>
              <w:t xml:space="preserve">sol. </w:t>
            </w:r>
            <w:r w:rsidRPr="0046117A">
              <w:rPr>
                <w:i/>
                <w:shd w:val="clear" w:color="auto" w:fill="FFFFFF"/>
                <w:lang w:bidi="ar-JO"/>
              </w:rPr>
              <w:t>Trimeperidinum</w:t>
            </w:r>
            <w:r w:rsidRPr="0046117A">
              <w:rPr>
                <w:lang w:bidi="ar-JO"/>
              </w:rPr>
              <w:t xml:space="preserve"> 2%-1,0).</w:t>
            </w:r>
          </w:p>
          <w:p w:rsidR="0095546B" w:rsidRPr="0046117A" w:rsidRDefault="0095546B" w:rsidP="00052503">
            <w:pPr>
              <w:pStyle w:val="a4"/>
              <w:numPr>
                <w:ilvl w:val="0"/>
                <w:numId w:val="74"/>
              </w:numPr>
              <w:ind w:left="387" w:hanging="284"/>
              <w:contextualSpacing w:val="0"/>
              <w:rPr>
                <w:b/>
                <w:lang w:bidi="ar-JO"/>
              </w:rPr>
            </w:pPr>
            <w:r w:rsidRPr="0046117A">
              <w:rPr>
                <w:lang w:bidi="ar-JO"/>
              </w:rPr>
              <w:t>H</w:t>
            </w:r>
            <w:r w:rsidRPr="0046117A">
              <w:rPr>
                <w:vertAlign w:val="subscript"/>
                <w:lang w:bidi="ar-JO"/>
              </w:rPr>
              <w:t>2</w:t>
            </w:r>
            <w:r w:rsidRPr="0046117A">
              <w:rPr>
                <w:lang w:bidi="ar-JO"/>
              </w:rPr>
              <w:t>-histaminoblocante (</w:t>
            </w:r>
            <w:r w:rsidRPr="0046117A">
              <w:rPr>
                <w:i/>
                <w:shd w:val="clear" w:color="auto" w:fill="FFFFFF"/>
                <w:lang w:bidi="ar-JO"/>
              </w:rPr>
              <w:t>Famotidinum</w:t>
            </w:r>
            <w:r w:rsidRPr="0046117A">
              <w:rPr>
                <w:lang w:bidi="ar-JO"/>
              </w:rPr>
              <w:t xml:space="preserve"> etc., pentru administrare enterală).</w:t>
            </w:r>
          </w:p>
          <w:p w:rsidR="0095546B" w:rsidRPr="0046117A" w:rsidRDefault="0095546B" w:rsidP="00052503">
            <w:pPr>
              <w:pStyle w:val="a4"/>
              <w:numPr>
                <w:ilvl w:val="0"/>
                <w:numId w:val="74"/>
              </w:numPr>
              <w:ind w:left="387" w:hanging="284"/>
              <w:contextualSpacing w:val="0"/>
              <w:rPr>
                <w:b/>
                <w:lang w:bidi="ar-JO"/>
              </w:rPr>
            </w:pPr>
            <w:r w:rsidRPr="0046117A">
              <w:rPr>
                <w:lang w:bidi="ar-JO"/>
              </w:rPr>
              <w:t>Inhibitorii pompei protonice (</w:t>
            </w:r>
            <w:r w:rsidRPr="0046117A">
              <w:rPr>
                <w:i/>
                <w:lang w:bidi="ar-JO"/>
              </w:rPr>
              <w:t>O</w:t>
            </w:r>
            <w:r w:rsidRPr="0046117A">
              <w:rPr>
                <w:i/>
                <w:shd w:val="clear" w:color="auto" w:fill="FFFFFF"/>
                <w:lang w:bidi="ar-JO"/>
              </w:rPr>
              <w:t>meprazolum</w:t>
            </w:r>
            <w:r w:rsidRPr="0046117A">
              <w:rPr>
                <w:lang w:bidi="ar-JO"/>
              </w:rPr>
              <w:t xml:space="preserve"> etc., pentru administrare enterală).</w:t>
            </w:r>
          </w:p>
          <w:p w:rsidR="0095546B" w:rsidRPr="0046117A" w:rsidRDefault="0095546B" w:rsidP="00052503">
            <w:pPr>
              <w:pStyle w:val="a4"/>
              <w:numPr>
                <w:ilvl w:val="0"/>
                <w:numId w:val="74"/>
              </w:numPr>
              <w:ind w:left="387" w:hanging="284"/>
              <w:contextualSpacing w:val="0"/>
              <w:rPr>
                <w:b/>
                <w:lang w:bidi="ar-JO"/>
              </w:rPr>
            </w:pPr>
            <w:r w:rsidRPr="0046117A">
              <w:rPr>
                <w:lang w:bidi="ar-JO"/>
              </w:rPr>
              <w:t>Preparate H1-antihistaminice (</w:t>
            </w:r>
            <w:r w:rsidRPr="0046117A">
              <w:rPr>
                <w:i/>
                <w:lang w:bidi="ar-JO"/>
              </w:rPr>
              <w:t>Di</w:t>
            </w:r>
            <w:r>
              <w:rPr>
                <w:i/>
                <w:lang w:bidi="ar-JO"/>
              </w:rPr>
              <w:t>phenhydraminum</w:t>
            </w:r>
            <w:r w:rsidRPr="0046117A">
              <w:rPr>
                <w:lang w:bidi="ar-JO"/>
              </w:rPr>
              <w:t xml:space="preserve"> etc., pentru administrare parenterală).</w:t>
            </w:r>
          </w:p>
          <w:p w:rsidR="0095546B" w:rsidRPr="0046117A" w:rsidRDefault="0095546B" w:rsidP="00052503">
            <w:pPr>
              <w:pStyle w:val="a4"/>
              <w:numPr>
                <w:ilvl w:val="0"/>
                <w:numId w:val="74"/>
              </w:numPr>
              <w:ind w:left="387" w:hanging="284"/>
              <w:contextualSpacing w:val="0"/>
              <w:rPr>
                <w:b/>
                <w:lang w:bidi="ar-JO"/>
              </w:rPr>
            </w:pPr>
            <w:r w:rsidRPr="0046117A">
              <w:rPr>
                <w:lang w:bidi="ar-JO"/>
              </w:rPr>
              <w:t xml:space="preserve">Preparate de sânge (plasmă proaspăt congelată, concentrat eritrocitar, </w:t>
            </w:r>
            <w:r w:rsidRPr="0046117A">
              <w:rPr>
                <w:i/>
                <w:shd w:val="clear" w:color="auto" w:fill="FFFFFF"/>
                <w:lang w:bidi="ar-JO"/>
              </w:rPr>
              <w:t>Albuminum</w:t>
            </w:r>
            <w:r w:rsidRPr="0046117A">
              <w:rPr>
                <w:lang w:bidi="ar-JO"/>
              </w:rPr>
              <w:t xml:space="preserve"> – pentru administrare parenterală).</w:t>
            </w:r>
          </w:p>
          <w:p w:rsidR="0095546B" w:rsidRPr="0046117A" w:rsidRDefault="0095546B" w:rsidP="00052503">
            <w:pPr>
              <w:pStyle w:val="a4"/>
              <w:numPr>
                <w:ilvl w:val="0"/>
                <w:numId w:val="74"/>
              </w:numPr>
              <w:ind w:left="387" w:hanging="284"/>
              <w:contextualSpacing w:val="0"/>
              <w:rPr>
                <w:lang w:bidi="ar-JO"/>
              </w:rPr>
            </w:pPr>
            <w:r w:rsidRPr="0046117A">
              <w:rPr>
                <w:lang w:bidi="ar-JO"/>
              </w:rPr>
              <w:t>Soluţii coloidale şi cristaloide (</w:t>
            </w:r>
            <w:r w:rsidRPr="0046117A">
              <w:rPr>
                <w:i/>
                <w:lang w:bidi="ar-JO"/>
              </w:rPr>
              <w:t xml:space="preserve">sol. Natrii chloridum </w:t>
            </w:r>
            <w:r w:rsidRPr="0046117A">
              <w:rPr>
                <w:lang w:bidi="ar-JO"/>
              </w:rPr>
              <w:t xml:space="preserve">0,9%; </w:t>
            </w:r>
            <w:r w:rsidRPr="0046117A">
              <w:rPr>
                <w:i/>
                <w:lang w:bidi="ar-JO"/>
              </w:rPr>
              <w:t>sol. Glucosum</w:t>
            </w:r>
            <w:r w:rsidRPr="0046117A">
              <w:rPr>
                <w:lang w:bidi="ar-JO"/>
              </w:rPr>
              <w:t xml:space="preserve"> 5-10%; </w:t>
            </w:r>
            <w:r w:rsidRPr="0046117A">
              <w:rPr>
                <w:i/>
                <w:lang w:bidi="ar-JO"/>
              </w:rPr>
              <w:t>sol. Dextranum</w:t>
            </w:r>
            <w:r w:rsidRPr="0046117A">
              <w:rPr>
                <w:lang w:bidi="ar-JO"/>
              </w:rPr>
              <w:t xml:space="preserve"> 40, pentru administrare parenterală).</w:t>
            </w:r>
          </w:p>
          <w:p w:rsidR="0095546B" w:rsidRPr="0046117A" w:rsidRDefault="0095546B" w:rsidP="00052503">
            <w:pPr>
              <w:pStyle w:val="a4"/>
              <w:numPr>
                <w:ilvl w:val="0"/>
                <w:numId w:val="74"/>
              </w:numPr>
              <w:ind w:left="387" w:hanging="284"/>
              <w:contextualSpacing w:val="0"/>
              <w:rPr>
                <w:lang w:bidi="ar-JO"/>
              </w:rPr>
            </w:pPr>
            <w:r w:rsidRPr="0046117A">
              <w:rPr>
                <w:lang w:bidi="ar-JO"/>
              </w:rPr>
              <w:t>Vasodilatatoare (</w:t>
            </w:r>
            <w:r w:rsidRPr="0046117A">
              <w:rPr>
                <w:i/>
                <w:lang w:bidi="ar-JO"/>
              </w:rPr>
              <w:t>sol. Magensii sulfas</w:t>
            </w:r>
            <w:r w:rsidRPr="0046117A">
              <w:rPr>
                <w:lang w:bidi="ar-JO"/>
              </w:rPr>
              <w:t xml:space="preserve"> 25% etc., pentru administrare parenterală).</w:t>
            </w:r>
          </w:p>
          <w:p w:rsidR="0095546B" w:rsidRPr="0046117A" w:rsidRDefault="0095546B" w:rsidP="00052503">
            <w:pPr>
              <w:pStyle w:val="a4"/>
              <w:numPr>
                <w:ilvl w:val="0"/>
                <w:numId w:val="74"/>
              </w:numPr>
              <w:ind w:left="387" w:hanging="284"/>
              <w:contextualSpacing w:val="0"/>
              <w:rPr>
                <w:b/>
                <w:i/>
              </w:rPr>
            </w:pPr>
            <w:r w:rsidRPr="0046117A">
              <w:rPr>
                <w:lang w:bidi="ar-JO"/>
              </w:rPr>
              <w:t>Preparate inotrop-pozitive și vasoconstrictoare</w:t>
            </w:r>
            <w:r w:rsidRPr="0046117A">
              <w:t xml:space="preserve"> </w:t>
            </w:r>
            <w:r w:rsidRPr="0046117A">
              <w:rPr>
                <w:lang w:bidi="ar-JO"/>
              </w:rPr>
              <w:t>(</w:t>
            </w:r>
            <w:r w:rsidRPr="0046117A">
              <w:rPr>
                <w:i/>
                <w:shd w:val="clear" w:color="auto" w:fill="FFFFFF"/>
                <w:lang w:bidi="ar-JO"/>
              </w:rPr>
              <w:t>Dopaminum</w:t>
            </w:r>
            <w:r w:rsidRPr="0046117A">
              <w:rPr>
                <w:lang w:bidi="ar-JO"/>
              </w:rPr>
              <w:t>, etc., pentru administrare parenterală).</w:t>
            </w:r>
          </w:p>
        </w:tc>
      </w:tr>
    </w:tbl>
    <w:p w:rsidR="0095546B" w:rsidRPr="0046117A" w:rsidRDefault="0095546B" w:rsidP="0095546B">
      <w:pPr>
        <w:rPr>
          <w:rFonts w:ascii="Times New Roman" w:hAnsi="Times New Roman" w:cs="Times New Roman"/>
          <w:sz w:val="24"/>
          <w:szCs w:val="24"/>
        </w:rPr>
      </w:pPr>
    </w:p>
    <w:p w:rsidR="0095546B" w:rsidRPr="0046117A" w:rsidRDefault="0095546B" w:rsidP="0095546B">
      <w:pPr>
        <w:rPr>
          <w:rFonts w:ascii="Times New Roman" w:hAnsi="Times New Roman" w:cs="Times New Roman"/>
          <w:sz w:val="24"/>
          <w:szCs w:val="24"/>
        </w:rPr>
      </w:pPr>
    </w:p>
    <w:p w:rsidR="0095546B" w:rsidRPr="0046117A" w:rsidRDefault="0095546B" w:rsidP="0095546B">
      <w:pPr>
        <w:rPr>
          <w:rFonts w:ascii="Times New Roman" w:hAnsi="Times New Roman" w:cs="Times New Roman"/>
          <w:sz w:val="24"/>
          <w:szCs w:val="24"/>
        </w:rPr>
        <w:sectPr w:rsidR="0095546B" w:rsidRPr="0046117A">
          <w:pgSz w:w="16838" w:h="11906" w:orient="landscape"/>
          <w:pgMar w:top="426" w:right="1134" w:bottom="1276" w:left="1134" w:header="709" w:footer="709" w:gutter="0"/>
          <w:cols w:space="720"/>
        </w:sectPr>
      </w:pPr>
    </w:p>
    <w:p w:rsidR="0095546B" w:rsidRPr="0046117A" w:rsidRDefault="0095546B" w:rsidP="0095546B">
      <w:pPr>
        <w:rPr>
          <w:rFonts w:ascii="Times New Roman" w:hAnsi="Times New Roman" w:cs="Times New Roman"/>
          <w:b/>
          <w:sz w:val="28"/>
          <w:szCs w:val="24"/>
        </w:rPr>
      </w:pPr>
      <w:r>
        <w:rPr>
          <w:rFonts w:ascii="Times New Roman" w:hAnsi="Times New Roman" w:cs="Times New Roman"/>
          <w:noProof/>
          <w:lang w:val="ru-RU"/>
        </w:rPr>
        <w:lastRenderedPageBreak/>
        <mc:AlternateContent>
          <mc:Choice Requires="wps">
            <w:drawing>
              <wp:anchor distT="4294967295" distB="4294967295" distL="114300" distR="114300" simplePos="0" relativeHeight="251660288" behindDoc="1" locked="0" layoutInCell="0" allowOverlap="1">
                <wp:simplePos x="0" y="0"/>
                <wp:positionH relativeFrom="page">
                  <wp:posOffset>0</wp:posOffset>
                </wp:positionH>
                <wp:positionV relativeFrom="page">
                  <wp:posOffset>-1</wp:posOffset>
                </wp:positionV>
                <wp:extent cx="719455" cy="0"/>
                <wp:effectExtent l="0" t="0" r="23495"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0A991" id="Прямая соединительная линия 2"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0,0" to="56.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" o:allowincell="f" strokeweight=".25pt">
                <w10:wrap anchorx="page" anchory="page"/>
              </v:line>
            </w:pict>
          </mc:Fallback>
        </mc:AlternateContent>
      </w:r>
      <w:r w:rsidRPr="0046117A">
        <w:rPr>
          <w:rFonts w:ascii="Times New Roman" w:hAnsi="Times New Roman" w:cs="Times New Roman"/>
          <w:b/>
          <w:sz w:val="28"/>
          <w:szCs w:val="24"/>
        </w:rPr>
        <w:t xml:space="preserve">E. INDICATORII DE MONITORIZARE A IMPLEMENTĂRII PROTOCOLULUI </w:t>
      </w:r>
    </w:p>
    <w:p w:rsidR="0095546B" w:rsidRPr="0046117A" w:rsidRDefault="0095546B" w:rsidP="0095546B">
      <w:pPr>
        <w:rPr>
          <w:rFonts w:ascii="Times New Roman" w:hAnsi="Times New Roman" w:cs="Times New Roman"/>
          <w:b/>
          <w:sz w:val="28"/>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2582"/>
        <w:gridCol w:w="2622"/>
        <w:gridCol w:w="2622"/>
        <w:gridCol w:w="2530"/>
      </w:tblGrid>
      <w:tr w:rsidR="0095546B" w:rsidRPr="0046117A" w:rsidTr="0095546B">
        <w:tc>
          <w:tcPr>
            <w:tcW w:w="675" w:type="dxa"/>
            <w:vMerge w:val="restart"/>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r w:rsidRPr="0046117A">
              <w:rPr>
                <w:rFonts w:ascii="Times New Roman" w:hAnsi="Times New Roman" w:cs="Times New Roman"/>
                <w:b/>
                <w:sz w:val="24"/>
                <w:szCs w:val="24"/>
              </w:rPr>
              <w:t>Nr.</w:t>
            </w:r>
          </w:p>
        </w:tc>
        <w:tc>
          <w:tcPr>
            <w:tcW w:w="3527" w:type="dxa"/>
            <w:vMerge w:val="restart"/>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r w:rsidRPr="0046117A">
              <w:rPr>
                <w:rFonts w:ascii="Times New Roman" w:hAnsi="Times New Roman" w:cs="Times New Roman"/>
                <w:b/>
                <w:sz w:val="24"/>
                <w:szCs w:val="24"/>
              </w:rPr>
              <w:t>Scopul</w:t>
            </w:r>
          </w:p>
        </w:tc>
        <w:tc>
          <w:tcPr>
            <w:tcW w:w="3528" w:type="dxa"/>
            <w:vMerge w:val="restart"/>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4"/>
                <w:szCs w:val="24"/>
              </w:rPr>
            </w:pPr>
            <w:r w:rsidRPr="0046117A">
              <w:rPr>
                <w:rFonts w:ascii="Times New Roman" w:hAnsi="Times New Roman" w:cs="Times New Roman"/>
                <w:b/>
                <w:sz w:val="24"/>
                <w:szCs w:val="24"/>
              </w:rPr>
              <w:t>Indicatorul</w:t>
            </w:r>
          </w:p>
        </w:tc>
        <w:tc>
          <w:tcPr>
            <w:tcW w:w="7056" w:type="dxa"/>
            <w:gridSpan w:val="2"/>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sz w:val="28"/>
                <w:szCs w:val="24"/>
              </w:rPr>
            </w:pPr>
            <w:r w:rsidRPr="0046117A">
              <w:rPr>
                <w:rFonts w:ascii="Times New Roman" w:hAnsi="Times New Roman" w:cs="Times New Roman"/>
                <w:b/>
                <w:sz w:val="24"/>
                <w:szCs w:val="24"/>
              </w:rPr>
              <w:t>Metoda de calcul a indicatorului</w:t>
            </w:r>
          </w:p>
        </w:tc>
      </w:tr>
      <w:tr w:rsidR="0095546B" w:rsidRPr="0046117A" w:rsidTr="0095546B">
        <w:tc>
          <w:tcPr>
            <w:tcW w:w="675" w:type="dxa"/>
            <w:vMerge/>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sz w:val="28"/>
                <w:szCs w:val="24"/>
              </w:rPr>
            </w:pPr>
          </w:p>
        </w:tc>
        <w:tc>
          <w:tcPr>
            <w:tcW w:w="3527" w:type="dxa"/>
            <w:vMerge/>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sz w:val="28"/>
                <w:szCs w:val="24"/>
              </w:rPr>
            </w:pPr>
          </w:p>
        </w:tc>
        <w:tc>
          <w:tcPr>
            <w:tcW w:w="3528" w:type="dxa"/>
            <w:vMerge/>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sz w:val="28"/>
                <w:szCs w:val="24"/>
              </w:rPr>
            </w:pP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r w:rsidRPr="0046117A">
              <w:rPr>
                <w:rFonts w:ascii="Times New Roman" w:hAnsi="Times New Roman" w:cs="Times New Roman"/>
                <w:b/>
                <w:sz w:val="24"/>
                <w:szCs w:val="24"/>
              </w:rPr>
              <w:t>Numărător</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b/>
                <w:i/>
                <w:sz w:val="24"/>
                <w:szCs w:val="24"/>
              </w:rPr>
            </w:pPr>
            <w:r w:rsidRPr="0046117A">
              <w:rPr>
                <w:rFonts w:ascii="Times New Roman" w:hAnsi="Times New Roman" w:cs="Times New Roman"/>
                <w:b/>
                <w:sz w:val="24"/>
                <w:szCs w:val="24"/>
              </w:rPr>
              <w:t>Numitor</w:t>
            </w:r>
          </w:p>
        </w:tc>
      </w:tr>
      <w:tr w:rsidR="0095546B" w:rsidRPr="0046117A" w:rsidTr="0095546B">
        <w:tc>
          <w:tcPr>
            <w:tcW w:w="675"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sz w:val="24"/>
                <w:szCs w:val="24"/>
              </w:rPr>
            </w:pPr>
            <w:r w:rsidRPr="0046117A">
              <w:rPr>
                <w:rFonts w:ascii="Times New Roman" w:hAnsi="Times New Roman" w:cs="Times New Roman"/>
                <w:sz w:val="24"/>
                <w:szCs w:val="24"/>
              </w:rPr>
              <w:t>1</w:t>
            </w:r>
          </w:p>
        </w:tc>
        <w:tc>
          <w:tcPr>
            <w:tcW w:w="352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A facilita diagnosticarea precoce a CAC.</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 xml:space="preserve">Ponderea pacienţilor diagnosticaţi precoce (primele 24 ore de la debut) cu CAC pe parcursul unui an </w:t>
            </w:r>
            <w:r w:rsidRPr="0046117A">
              <w:rPr>
                <w:rFonts w:ascii="Times New Roman" w:hAnsi="Times New Roman" w:cs="Times New Roman"/>
                <w:sz w:val="24"/>
                <w:szCs w:val="24"/>
                <w:lang w:bidi="ar-JO"/>
              </w:rPr>
              <w:t>(%).</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 xml:space="preserve">Numărul de pacienţi diagnosticaţi precoce cu CAC pe parcursul ultimului an x100. </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Numărul total de pacienţi diagnosticaţi cu CAC pe parcursul ultimului an.</w:t>
            </w:r>
          </w:p>
        </w:tc>
      </w:tr>
      <w:tr w:rsidR="0095546B" w:rsidRPr="0046117A" w:rsidTr="0095546B">
        <w:tc>
          <w:tcPr>
            <w:tcW w:w="675"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sz w:val="24"/>
                <w:szCs w:val="24"/>
              </w:rPr>
            </w:pPr>
            <w:r w:rsidRPr="0046117A">
              <w:rPr>
                <w:rFonts w:ascii="Times New Roman" w:hAnsi="Times New Roman" w:cs="Times New Roman"/>
                <w:sz w:val="24"/>
                <w:szCs w:val="24"/>
              </w:rPr>
              <w:t>2</w:t>
            </w:r>
          </w:p>
        </w:tc>
        <w:tc>
          <w:tcPr>
            <w:tcW w:w="352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A spori calitatea tratamentului acordat pacienţilor cu CAC.</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 xml:space="preserve">Ponderea pacienţilor cu CAC care au beneficiat de tratament adecvat în termini optimali conform recomandărilor din Protocolul Clinic Naţional </w:t>
            </w:r>
            <w:r w:rsidRPr="0046117A">
              <w:rPr>
                <w:rFonts w:ascii="Times New Roman" w:hAnsi="Times New Roman" w:cs="Times New Roman"/>
                <w:b/>
                <w:i/>
                <w:sz w:val="24"/>
                <w:szCs w:val="24"/>
              </w:rPr>
              <w:t>Colecistita acută calculoasă la adult</w:t>
            </w:r>
            <w:r w:rsidRPr="0046117A">
              <w:rPr>
                <w:rFonts w:ascii="Times New Roman" w:hAnsi="Times New Roman" w:cs="Times New Roman"/>
                <w:sz w:val="24"/>
                <w:szCs w:val="24"/>
              </w:rPr>
              <w:t xml:space="preserve">, pe parcursul unui an </w:t>
            </w:r>
            <w:r w:rsidRPr="0046117A">
              <w:rPr>
                <w:rFonts w:ascii="Times New Roman" w:hAnsi="Times New Roman" w:cs="Times New Roman"/>
                <w:sz w:val="24"/>
                <w:szCs w:val="24"/>
                <w:lang w:bidi="ar-JO"/>
              </w:rPr>
              <w:t>(%).</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 xml:space="preserve">Numărul de pacienţi cu CAC care au beneficiat de tratament adecvat în termini optimali conform recomandărilor din Protocolul Clinic Naţional </w:t>
            </w:r>
            <w:r w:rsidRPr="0046117A">
              <w:rPr>
                <w:rFonts w:ascii="Times New Roman" w:hAnsi="Times New Roman" w:cs="Times New Roman"/>
                <w:b/>
                <w:i/>
                <w:sz w:val="24"/>
                <w:szCs w:val="24"/>
              </w:rPr>
              <w:t>Colecistita acută calculoasă la adult</w:t>
            </w:r>
            <w:r w:rsidRPr="0046117A">
              <w:rPr>
                <w:rFonts w:ascii="Times New Roman" w:hAnsi="Times New Roman" w:cs="Times New Roman"/>
                <w:sz w:val="24"/>
                <w:szCs w:val="24"/>
              </w:rPr>
              <w:t xml:space="preserve">, pe parcursul unui an x100. </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b/>
                <w:i/>
                <w:sz w:val="24"/>
                <w:szCs w:val="24"/>
              </w:rPr>
            </w:pPr>
            <w:r w:rsidRPr="0046117A">
              <w:rPr>
                <w:rFonts w:ascii="Times New Roman" w:hAnsi="Times New Roman" w:cs="Times New Roman"/>
                <w:sz w:val="24"/>
                <w:szCs w:val="24"/>
              </w:rPr>
              <w:t>Numărul total de pacienţi cu CAC care au beneficiat de tratament chirurgical, pe parcursul unui an.</w:t>
            </w:r>
          </w:p>
        </w:tc>
      </w:tr>
      <w:tr w:rsidR="0095546B" w:rsidRPr="0046117A" w:rsidTr="0095546B">
        <w:tc>
          <w:tcPr>
            <w:tcW w:w="675"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jc w:val="center"/>
              <w:rPr>
                <w:rFonts w:ascii="Times New Roman" w:hAnsi="Times New Roman" w:cs="Times New Roman"/>
                <w:sz w:val="24"/>
                <w:szCs w:val="24"/>
              </w:rPr>
            </w:pPr>
            <w:r w:rsidRPr="0046117A">
              <w:rPr>
                <w:rFonts w:ascii="Times New Roman" w:hAnsi="Times New Roman" w:cs="Times New Roman"/>
                <w:sz w:val="24"/>
                <w:szCs w:val="24"/>
              </w:rPr>
              <w:t>3</w:t>
            </w:r>
          </w:p>
        </w:tc>
        <w:tc>
          <w:tcPr>
            <w:tcW w:w="3527"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rPr>
                <w:rFonts w:ascii="Times New Roman" w:hAnsi="Times New Roman" w:cs="Times New Roman"/>
                <w:sz w:val="24"/>
                <w:szCs w:val="24"/>
              </w:rPr>
            </w:pPr>
            <w:r w:rsidRPr="0046117A">
              <w:rPr>
                <w:rFonts w:ascii="Times New Roman" w:hAnsi="Times New Roman" w:cs="Times New Roman"/>
                <w:sz w:val="24"/>
                <w:szCs w:val="24"/>
              </w:rPr>
              <w:t>A reduce rata de complicaţii şi de mortalitate prin CAC.</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cs="Times New Roman"/>
                <w:sz w:val="24"/>
                <w:szCs w:val="24"/>
              </w:rPr>
              <w:t>Ponderea pacienţilor cu CAC care au dezvoltat complicaţii postoperatorii, pe parcursul unui an (în %).</w:t>
            </w:r>
          </w:p>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cs="Times New Roman"/>
                <w:sz w:val="24"/>
                <w:szCs w:val="24"/>
              </w:rPr>
              <w:t xml:space="preserve">Rata mortalităţii prin CAC pe parcursul unui an </w:t>
            </w:r>
            <w:r w:rsidRPr="0046117A">
              <w:rPr>
                <w:rFonts w:ascii="Times New Roman" w:hAnsi="Times New Roman" w:cs="Times New Roman"/>
                <w:sz w:val="24"/>
                <w:szCs w:val="24"/>
                <w:lang w:bidi="ar-JO"/>
              </w:rPr>
              <w:t>(%).</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cs="Times New Roman"/>
                <w:sz w:val="24"/>
                <w:szCs w:val="24"/>
              </w:rPr>
              <w:t>Numărul de pacienţi cu CAC, care au dezvoltat complicaţii postoperatorii, pe parcursul ultimului an x 100.</w:t>
            </w:r>
          </w:p>
          <w:p w:rsidR="0095546B" w:rsidRPr="0046117A" w:rsidRDefault="0095546B" w:rsidP="0095546B">
            <w:pPr>
              <w:spacing w:after="120"/>
              <w:rPr>
                <w:rFonts w:ascii="Times New Roman" w:hAnsi="Times New Roman" w:cs="Times New Roman"/>
                <w:b/>
                <w:i/>
                <w:sz w:val="24"/>
                <w:szCs w:val="24"/>
              </w:rPr>
            </w:pPr>
            <w:r w:rsidRPr="0046117A">
              <w:rPr>
                <w:rFonts w:ascii="Times New Roman" w:hAnsi="Times New Roman" w:cs="Times New Roman"/>
                <w:sz w:val="24"/>
                <w:szCs w:val="24"/>
              </w:rPr>
              <w:t>Numărul de pacienţi decedaţi prin CAC pe parcursul ultimului an x 1000.</w:t>
            </w:r>
          </w:p>
        </w:tc>
        <w:tc>
          <w:tcPr>
            <w:tcW w:w="3528" w:type="dxa"/>
            <w:tcBorders>
              <w:top w:val="single" w:sz="4" w:space="0" w:color="auto"/>
              <w:left w:val="single" w:sz="4" w:space="0" w:color="auto"/>
              <w:bottom w:val="single" w:sz="4" w:space="0" w:color="auto"/>
              <w:right w:val="single" w:sz="4" w:space="0" w:color="auto"/>
            </w:tcBorders>
          </w:tcPr>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cs="Times New Roman"/>
                <w:sz w:val="24"/>
                <w:szCs w:val="24"/>
              </w:rPr>
              <w:t>Numărul total de pacienţi supuşi tratamentului chirurgical pentru CAC, pe parcursul ultimului an.</w:t>
            </w:r>
          </w:p>
          <w:p w:rsidR="0095546B" w:rsidRPr="0046117A" w:rsidRDefault="0095546B" w:rsidP="0095546B">
            <w:pPr>
              <w:spacing w:after="120"/>
              <w:rPr>
                <w:rFonts w:ascii="Times New Roman" w:hAnsi="Times New Roman" w:cs="Times New Roman"/>
                <w:b/>
                <w:i/>
                <w:sz w:val="24"/>
                <w:szCs w:val="24"/>
              </w:rPr>
            </w:pPr>
            <w:r w:rsidRPr="0046117A">
              <w:rPr>
                <w:rFonts w:ascii="Times New Roman" w:hAnsi="Times New Roman" w:cs="Times New Roman"/>
                <w:sz w:val="24"/>
                <w:szCs w:val="24"/>
              </w:rPr>
              <w:t>Numărul total de pacienţi operaţi pentru CAC pe parcursul ultimului an.</w:t>
            </w:r>
          </w:p>
        </w:tc>
      </w:tr>
    </w:tbl>
    <w:p w:rsidR="0095546B" w:rsidRDefault="0095546B"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Default="007F4A70" w:rsidP="0095546B">
      <w:pPr>
        <w:rPr>
          <w:rFonts w:ascii="Times New Roman" w:hAnsi="Times New Roman" w:cs="Times New Roman"/>
          <w:sz w:val="24"/>
          <w:szCs w:val="24"/>
        </w:rPr>
      </w:pPr>
    </w:p>
    <w:p w:rsidR="007F4A70" w:rsidRPr="0046117A" w:rsidRDefault="007F4A70" w:rsidP="0095546B">
      <w:pPr>
        <w:rPr>
          <w:rFonts w:ascii="Times New Roman" w:hAnsi="Times New Roman" w:cs="Times New Roman"/>
          <w:sz w:val="24"/>
          <w:szCs w:val="24"/>
        </w:rPr>
      </w:pPr>
    </w:p>
    <w:p w:rsidR="004E16F8" w:rsidRDefault="004E16F8" w:rsidP="00165749">
      <w:pPr>
        <w:pStyle w:val="a4"/>
        <w:widowControl w:val="0"/>
        <w:numPr>
          <w:ilvl w:val="0"/>
          <w:numId w:val="87"/>
        </w:numPr>
        <w:tabs>
          <w:tab w:val="left" w:pos="1617"/>
        </w:tabs>
        <w:autoSpaceDE w:val="0"/>
        <w:autoSpaceDN w:val="0"/>
        <w:spacing w:before="87" w:after="9" w:line="249" w:lineRule="auto"/>
        <w:ind w:right="317"/>
        <w:rPr>
          <w:b/>
          <w:sz w:val="28"/>
        </w:rPr>
      </w:pPr>
      <w:r w:rsidRPr="00165749">
        <w:rPr>
          <w:b/>
          <w:sz w:val="28"/>
        </w:rPr>
        <w:t>ASPECTE MEDICO-ORGANIZAȚIONALE</w:t>
      </w:r>
    </w:p>
    <w:p w:rsidR="003D46A8" w:rsidRPr="003D46A8" w:rsidRDefault="003D46A8" w:rsidP="00B5339B">
      <w:pPr>
        <w:pStyle w:val="a4"/>
        <w:widowControl w:val="0"/>
        <w:tabs>
          <w:tab w:val="left" w:pos="1617"/>
        </w:tabs>
        <w:autoSpaceDE w:val="0"/>
        <w:autoSpaceDN w:val="0"/>
        <w:spacing w:after="120"/>
        <w:ind w:right="318" w:firstLine="697"/>
        <w:jc w:val="both"/>
      </w:pPr>
      <w:r w:rsidRPr="003D46A8">
        <w:t xml:space="preserve">Tratamentul pacienților cu </w:t>
      </w:r>
      <w:r>
        <w:t>CAC în cadrul IMSP SCR ,,Timofei Moșneaga” se</w:t>
      </w:r>
      <w:r w:rsidR="00E82529">
        <w:t xml:space="preserve"> efectuiază în cadrul secțiilor </w:t>
      </w:r>
      <w:r w:rsidR="003F17C3">
        <w:t>C</w:t>
      </w:r>
      <w:r w:rsidR="004D4228">
        <w:t>h</w:t>
      </w:r>
      <w:r w:rsidR="003F17C3">
        <w:t>irurgie generală/ Chirurgie HBP/ Chirurgie VAE/</w:t>
      </w:r>
      <w:r w:rsidR="004D4228">
        <w:t xml:space="preserve">Chirurgie Colorectala/ </w:t>
      </w:r>
      <w:r w:rsidR="00F84E51">
        <w:t>Chirurgie septică și PD, Departamentului ATI.</w:t>
      </w:r>
    </w:p>
    <w:p w:rsidR="00B5339B" w:rsidRDefault="00B5339B" w:rsidP="00B5339B">
      <w:pPr>
        <w:pStyle w:val="a4"/>
        <w:widowControl w:val="0"/>
        <w:tabs>
          <w:tab w:val="left" w:pos="1617"/>
        </w:tabs>
        <w:autoSpaceDE w:val="0"/>
        <w:autoSpaceDN w:val="0"/>
        <w:spacing w:after="120"/>
        <w:ind w:right="318"/>
        <w:jc w:val="both"/>
        <w:rPr>
          <w:b/>
        </w:rPr>
      </w:pPr>
    </w:p>
    <w:p w:rsidR="004E16F8" w:rsidRPr="00165749" w:rsidRDefault="00C8771F" w:rsidP="00CF4567">
      <w:pPr>
        <w:pStyle w:val="a4"/>
        <w:widowControl w:val="0"/>
        <w:tabs>
          <w:tab w:val="left" w:pos="1617"/>
        </w:tabs>
        <w:autoSpaceDE w:val="0"/>
        <w:autoSpaceDN w:val="0"/>
        <w:ind w:right="318"/>
        <w:jc w:val="both"/>
        <w:rPr>
          <w:b/>
        </w:rPr>
      </w:pPr>
      <w:r>
        <w:rPr>
          <w:b/>
        </w:rPr>
        <w:t>F.</w:t>
      </w:r>
      <w:r w:rsidR="00165749" w:rsidRPr="00165749">
        <w:rPr>
          <w:b/>
        </w:rPr>
        <w:t xml:space="preserve">1. </w:t>
      </w:r>
      <w:r w:rsidR="004E16F8" w:rsidRPr="00165749">
        <w:rPr>
          <w:b/>
        </w:rPr>
        <w:t>Adresarea</w:t>
      </w:r>
      <w:r w:rsidR="004A262E">
        <w:rPr>
          <w:b/>
        </w:rPr>
        <w:t xml:space="preserve"> pacientului</w:t>
      </w:r>
    </w:p>
    <w:p w:rsidR="004E16F8" w:rsidRDefault="004E16F8" w:rsidP="00CF4567">
      <w:pPr>
        <w:pStyle w:val="a4"/>
        <w:tabs>
          <w:tab w:val="left" w:pos="1617"/>
        </w:tabs>
        <w:ind w:left="709" w:right="317" w:firstLine="721"/>
        <w:jc w:val="both"/>
      </w:pPr>
      <w:r w:rsidRPr="00E46A41">
        <w:t xml:space="preserve">Pacienții cu </w:t>
      </w:r>
      <w:r w:rsidR="00165749">
        <w:t>colecistită acută calculoasă</w:t>
      </w:r>
      <w:r w:rsidRPr="00E46A41">
        <w:t xml:space="preserve"> se adresează în SCR</w:t>
      </w:r>
      <w:r w:rsidR="003D46A8">
        <w:t xml:space="preserve"> ,,Timofei </w:t>
      </w:r>
      <w:r w:rsidR="00DB788A">
        <w:t>Moșneaga”</w:t>
      </w:r>
      <w:r>
        <w:t xml:space="preserve"> prin următoarele tipuri de adresabilitate:</w:t>
      </w:r>
    </w:p>
    <w:p w:rsidR="004E16F8" w:rsidRDefault="004E16F8" w:rsidP="00CF4567">
      <w:pPr>
        <w:pStyle w:val="a4"/>
        <w:widowControl w:val="0"/>
        <w:numPr>
          <w:ilvl w:val="5"/>
          <w:numId w:val="85"/>
        </w:numPr>
        <w:tabs>
          <w:tab w:val="left" w:pos="1617"/>
        </w:tabs>
        <w:autoSpaceDE w:val="0"/>
        <w:autoSpaceDN w:val="0"/>
        <w:ind w:right="317"/>
        <w:contextualSpacing w:val="0"/>
        <w:jc w:val="both"/>
      </w:pPr>
      <w:r>
        <w:t>Transportați prin intermediul serviciului 112</w:t>
      </w:r>
      <w:r w:rsidR="007F4A70">
        <w:t>;</w:t>
      </w:r>
    </w:p>
    <w:p w:rsidR="004E16F8" w:rsidRDefault="004E16F8" w:rsidP="00CF4567">
      <w:pPr>
        <w:pStyle w:val="a4"/>
        <w:widowControl w:val="0"/>
        <w:numPr>
          <w:ilvl w:val="5"/>
          <w:numId w:val="85"/>
        </w:numPr>
        <w:tabs>
          <w:tab w:val="left" w:pos="1617"/>
        </w:tabs>
        <w:autoSpaceDE w:val="0"/>
        <w:autoSpaceDN w:val="0"/>
        <w:ind w:right="317"/>
        <w:contextualSpacing w:val="0"/>
        <w:jc w:val="both"/>
      </w:pPr>
      <w:r>
        <w:t xml:space="preserve">Transportați prin intermediul serviciului AVIASAN și concordare la nivel </w:t>
      </w:r>
      <w:r w:rsidR="007F4A70">
        <w:t>administrative;</w:t>
      </w:r>
    </w:p>
    <w:p w:rsidR="004E16F8" w:rsidRDefault="004E16F8" w:rsidP="00CF4567">
      <w:pPr>
        <w:pStyle w:val="a4"/>
        <w:widowControl w:val="0"/>
        <w:numPr>
          <w:ilvl w:val="5"/>
          <w:numId w:val="85"/>
        </w:numPr>
        <w:tabs>
          <w:tab w:val="left" w:pos="1617"/>
        </w:tabs>
        <w:autoSpaceDE w:val="0"/>
        <w:autoSpaceDN w:val="0"/>
        <w:ind w:right="317"/>
        <w:contextualSpacing w:val="0"/>
        <w:jc w:val="both"/>
      </w:pPr>
      <w:r>
        <w:t>Transfer interspitalicesc (raional, municipal)</w:t>
      </w:r>
      <w:r w:rsidR="007F4A70">
        <w:t>;</w:t>
      </w:r>
    </w:p>
    <w:p w:rsidR="004E16F8" w:rsidRDefault="004E16F8" w:rsidP="00CF4567">
      <w:pPr>
        <w:pStyle w:val="a4"/>
        <w:widowControl w:val="0"/>
        <w:numPr>
          <w:ilvl w:val="5"/>
          <w:numId w:val="85"/>
        </w:numPr>
        <w:tabs>
          <w:tab w:val="left" w:pos="1617"/>
        </w:tabs>
        <w:autoSpaceDE w:val="0"/>
        <w:autoSpaceDN w:val="0"/>
        <w:ind w:right="317"/>
        <w:contextualSpacing w:val="0"/>
        <w:jc w:val="both"/>
      </w:pPr>
      <w:r>
        <w:t xml:space="preserve">Trimitere din secția consultativa a </w:t>
      </w:r>
      <w:r w:rsidR="007F4A70">
        <w:t xml:space="preserve">IMSP </w:t>
      </w:r>
      <w:r>
        <w:t>SCR</w:t>
      </w:r>
      <w:r w:rsidR="007F4A70">
        <w:t xml:space="preserve"> ,,Timofei Moșneaga”;</w:t>
      </w:r>
    </w:p>
    <w:p w:rsidR="004E16F8" w:rsidRDefault="004E16F8" w:rsidP="00CF4567">
      <w:pPr>
        <w:pStyle w:val="a4"/>
        <w:widowControl w:val="0"/>
        <w:numPr>
          <w:ilvl w:val="5"/>
          <w:numId w:val="85"/>
        </w:numPr>
        <w:tabs>
          <w:tab w:val="left" w:pos="1617"/>
        </w:tabs>
        <w:autoSpaceDE w:val="0"/>
        <w:autoSpaceDN w:val="0"/>
        <w:ind w:right="317"/>
        <w:contextualSpacing w:val="0"/>
        <w:jc w:val="both"/>
      </w:pPr>
      <w:r>
        <w:t>Trimitere din secțiile consultative raionale, municipale, CMF, Centre de Sănătate</w:t>
      </w:r>
      <w:r w:rsidR="007F4A70">
        <w:t>;</w:t>
      </w:r>
    </w:p>
    <w:p w:rsidR="004E16F8" w:rsidRDefault="004E16F8" w:rsidP="00CF4567">
      <w:pPr>
        <w:pStyle w:val="a4"/>
        <w:widowControl w:val="0"/>
        <w:numPr>
          <w:ilvl w:val="5"/>
          <w:numId w:val="85"/>
        </w:numPr>
        <w:tabs>
          <w:tab w:val="left" w:pos="1617"/>
        </w:tabs>
        <w:autoSpaceDE w:val="0"/>
        <w:autoSpaceDN w:val="0"/>
        <w:ind w:right="317"/>
        <w:contextualSpacing w:val="0"/>
        <w:jc w:val="both"/>
      </w:pPr>
      <w:r>
        <w:t>Trimitere din instituțiile spitalicești sau consultative private</w:t>
      </w:r>
      <w:r w:rsidR="007F4A70">
        <w:t>;</w:t>
      </w:r>
    </w:p>
    <w:p w:rsidR="002F0610" w:rsidRPr="00B5339B" w:rsidRDefault="004E16F8" w:rsidP="00CF4567">
      <w:pPr>
        <w:pStyle w:val="a4"/>
        <w:widowControl w:val="0"/>
        <w:numPr>
          <w:ilvl w:val="5"/>
          <w:numId w:val="85"/>
        </w:numPr>
        <w:tabs>
          <w:tab w:val="left" w:pos="1617"/>
        </w:tabs>
        <w:autoSpaceDE w:val="0"/>
        <w:autoSpaceDN w:val="0"/>
        <w:ind w:right="317"/>
        <w:contextualSpacing w:val="0"/>
        <w:jc w:val="both"/>
      </w:pPr>
      <w:r>
        <w:t>Autoadresare</w:t>
      </w:r>
      <w:r w:rsidR="007F4A70">
        <w:t>.</w:t>
      </w:r>
    </w:p>
    <w:p w:rsidR="00B5339B" w:rsidRDefault="00B5339B" w:rsidP="00B5339B">
      <w:pPr>
        <w:pStyle w:val="a4"/>
        <w:widowControl w:val="0"/>
        <w:tabs>
          <w:tab w:val="left" w:pos="1617"/>
        </w:tabs>
        <w:autoSpaceDE w:val="0"/>
        <w:autoSpaceDN w:val="0"/>
        <w:spacing w:before="87" w:after="9"/>
        <w:ind w:left="753" w:right="317"/>
        <w:contextualSpacing w:val="0"/>
        <w:jc w:val="both"/>
        <w:rPr>
          <w:b/>
        </w:rPr>
      </w:pPr>
    </w:p>
    <w:p w:rsidR="004E16F8" w:rsidRPr="00165749" w:rsidRDefault="00165749" w:rsidP="00B5339B">
      <w:pPr>
        <w:pStyle w:val="a4"/>
        <w:widowControl w:val="0"/>
        <w:tabs>
          <w:tab w:val="left" w:pos="1617"/>
        </w:tabs>
        <w:autoSpaceDE w:val="0"/>
        <w:autoSpaceDN w:val="0"/>
        <w:spacing w:before="87" w:after="9"/>
        <w:ind w:left="753" w:right="317"/>
        <w:contextualSpacing w:val="0"/>
        <w:jc w:val="both"/>
        <w:rPr>
          <w:b/>
        </w:rPr>
      </w:pPr>
      <w:r w:rsidRPr="00165749">
        <w:rPr>
          <w:b/>
        </w:rPr>
        <w:t xml:space="preserve">F.2. </w:t>
      </w:r>
      <w:r w:rsidR="004E16F8" w:rsidRPr="00165749">
        <w:rPr>
          <w:b/>
        </w:rPr>
        <w:t>Internarea</w:t>
      </w:r>
      <w:r w:rsidR="004A262E">
        <w:rPr>
          <w:b/>
        </w:rPr>
        <w:t xml:space="preserve"> pacientului</w:t>
      </w:r>
    </w:p>
    <w:p w:rsidR="002F0610" w:rsidRPr="00B5339B" w:rsidRDefault="004E16F8" w:rsidP="00B5339B">
      <w:pPr>
        <w:pStyle w:val="a4"/>
        <w:tabs>
          <w:tab w:val="left" w:pos="1617"/>
        </w:tabs>
        <w:spacing w:before="87" w:after="9"/>
        <w:ind w:left="851" w:right="317" w:firstLine="567"/>
        <w:jc w:val="both"/>
      </w:pPr>
      <w:r>
        <w:t>Internarea pacienților în SCR</w:t>
      </w:r>
      <w:r w:rsidR="007F4A70">
        <w:t xml:space="preserve"> ,,Timofei Moșneaga”</w:t>
      </w:r>
      <w:r>
        <w:t xml:space="preserve"> cu diagnosticul de </w:t>
      </w:r>
      <w:r w:rsidR="00165749">
        <w:t>CAC</w:t>
      </w:r>
      <w:r>
        <w:t xml:space="preserve"> se realizează conform procedurii o</w:t>
      </w:r>
      <w:r w:rsidR="007F4A70">
        <w:t>peraționale standard POS: AEP-01 ,,Privind internarea pacientului”</w:t>
      </w:r>
      <w:r>
        <w:t xml:space="preserve"> și respectarea tuturor procedurilor de identificare a pacienților (POS SP-03), precum și informarea pacientului și obținerea acordului informat (POS DP-02). Importan</w:t>
      </w:r>
      <w:r w:rsidR="00165749">
        <w:t>t</w:t>
      </w:r>
      <w:r w:rsidR="00E4736F">
        <w:t xml:space="preserve"> este înregistrarea în docum</w:t>
      </w:r>
      <w:r>
        <w:t>entația medicala a datelor de contact (Nume, telefon) al rudelor, pacientului sau însoțitorilor în scop de informare la necesitate sau obținerea informațiilor indispensabile procesului curativ.</w:t>
      </w:r>
    </w:p>
    <w:p w:rsidR="00B5339B" w:rsidRDefault="00B5339B" w:rsidP="00B5339B">
      <w:pPr>
        <w:pStyle w:val="a4"/>
        <w:widowControl w:val="0"/>
        <w:tabs>
          <w:tab w:val="left" w:pos="1617"/>
        </w:tabs>
        <w:autoSpaceDE w:val="0"/>
        <w:autoSpaceDN w:val="0"/>
        <w:spacing w:before="87" w:after="9"/>
        <w:ind w:left="753" w:right="317"/>
        <w:contextualSpacing w:val="0"/>
        <w:jc w:val="both"/>
        <w:rPr>
          <w:b/>
        </w:rPr>
      </w:pPr>
    </w:p>
    <w:p w:rsidR="002A6CC5" w:rsidRPr="002A6CC5" w:rsidRDefault="002A6CC5" w:rsidP="00B5339B">
      <w:pPr>
        <w:pStyle w:val="a4"/>
        <w:widowControl w:val="0"/>
        <w:tabs>
          <w:tab w:val="left" w:pos="1617"/>
        </w:tabs>
        <w:autoSpaceDE w:val="0"/>
        <w:autoSpaceDN w:val="0"/>
        <w:spacing w:before="87" w:after="9"/>
        <w:ind w:left="753" w:right="317"/>
        <w:contextualSpacing w:val="0"/>
        <w:jc w:val="both"/>
        <w:rPr>
          <w:b/>
        </w:rPr>
      </w:pPr>
      <w:r w:rsidRPr="00165749">
        <w:rPr>
          <w:b/>
        </w:rPr>
        <w:t>F.</w:t>
      </w:r>
      <w:r>
        <w:rPr>
          <w:b/>
        </w:rPr>
        <w:t>3</w:t>
      </w:r>
      <w:r w:rsidRPr="00165749">
        <w:rPr>
          <w:b/>
        </w:rPr>
        <w:t xml:space="preserve">. </w:t>
      </w:r>
      <w:r w:rsidR="003C4F53">
        <w:rPr>
          <w:b/>
        </w:rPr>
        <w:t>E</w:t>
      </w:r>
      <w:r w:rsidR="003C4F53" w:rsidRPr="005D79C3">
        <w:rPr>
          <w:b/>
        </w:rPr>
        <w:t>valuare paraclinică (investigații)</w:t>
      </w:r>
    </w:p>
    <w:p w:rsidR="002A6CC5" w:rsidRPr="00314858" w:rsidRDefault="002A6CC5" w:rsidP="00B5339B">
      <w:pPr>
        <w:pStyle w:val="a4"/>
        <w:numPr>
          <w:ilvl w:val="0"/>
          <w:numId w:val="88"/>
        </w:numPr>
        <w:tabs>
          <w:tab w:val="left" w:pos="1134"/>
        </w:tabs>
        <w:spacing w:before="100" w:after="200"/>
        <w:ind w:left="709" w:right="317" w:hanging="142"/>
        <w:jc w:val="both"/>
      </w:pPr>
      <w:r>
        <w:t>Investigațiile specificat</w:t>
      </w:r>
      <w:r w:rsidR="00C8771F">
        <w:t>e în protocol vor fi efectuate î</w:t>
      </w:r>
      <w:r w:rsidR="004D4228">
        <w:t xml:space="preserve">n laboratorul </w:t>
      </w:r>
      <w:r>
        <w:t>instituției (laboratorul secției de internare</w:t>
      </w:r>
      <w:r w:rsidR="004D4228">
        <w:t>, laboratorul investigatii programate</w:t>
      </w:r>
      <w:r>
        <w:t xml:space="preserve"> și laboratorul blocului chirurgical)</w:t>
      </w:r>
    </w:p>
    <w:p w:rsidR="002A6CC5" w:rsidRPr="00314858" w:rsidRDefault="002A6CC5" w:rsidP="00B5339B">
      <w:pPr>
        <w:pStyle w:val="a4"/>
        <w:numPr>
          <w:ilvl w:val="0"/>
          <w:numId w:val="88"/>
        </w:numPr>
        <w:tabs>
          <w:tab w:val="left" w:pos="1134"/>
        </w:tabs>
        <w:spacing w:before="100" w:after="200"/>
        <w:ind w:left="709" w:right="317" w:hanging="142"/>
        <w:jc w:val="both"/>
      </w:pPr>
      <w:r>
        <w:t xml:space="preserve">Examinările USG, </w:t>
      </w:r>
      <w:r w:rsidR="004D4228">
        <w:t>FE</w:t>
      </w:r>
      <w:r w:rsidR="008F5B83">
        <w:t>GDS</w:t>
      </w:r>
      <w:r>
        <w:t xml:space="preserve"> se vor efectua în cadrul secției</w:t>
      </w:r>
      <w:r w:rsidRPr="00314858">
        <w:t xml:space="preserve"> </w:t>
      </w:r>
      <w:r w:rsidR="004D4228">
        <w:t>Endoscopie.</w:t>
      </w:r>
      <w:r w:rsidR="008F5B83" w:rsidRPr="002E3D49">
        <w:rPr>
          <w:color w:val="FF0000"/>
        </w:rPr>
        <w:t xml:space="preserve"> </w:t>
      </w:r>
      <w:r>
        <w:t>În cazul investigațiilor urgente, medicul curant/de gardă telefoneazdă pe telefonul de serviciu.</w:t>
      </w:r>
      <w:r w:rsidR="008F5B83">
        <w:t xml:space="preserve"> </w:t>
      </w:r>
    </w:p>
    <w:p w:rsidR="002A6CC5" w:rsidRPr="00420DE3" w:rsidRDefault="002A6CC5" w:rsidP="00B5339B">
      <w:pPr>
        <w:pStyle w:val="a4"/>
        <w:numPr>
          <w:ilvl w:val="0"/>
          <w:numId w:val="91"/>
        </w:numPr>
        <w:tabs>
          <w:tab w:val="left" w:pos="1134"/>
        </w:tabs>
        <w:spacing w:before="100" w:after="200"/>
        <w:ind w:left="709" w:right="317" w:hanging="142"/>
        <w:jc w:val="both"/>
      </w:pPr>
      <w:r>
        <w:t xml:space="preserve">Examinările imagistice </w:t>
      </w:r>
      <w:r w:rsidR="008F5B83">
        <w:t>(CT, RMN, Radiografia cavității abdominale</w:t>
      </w:r>
      <w:r w:rsidR="004D4228">
        <w:t xml:space="preserve"> etc.</w:t>
      </w:r>
      <w:r w:rsidR="008F5B83">
        <w:t xml:space="preserve">) </w:t>
      </w:r>
      <w:r>
        <w:t>se vor efectua la SRL EUROMED</w:t>
      </w:r>
      <w:r w:rsidR="003C4F53">
        <w:t xml:space="preserve"> (medicul curant argumentează necesitatea efectuării consultației în forma 003/e. Consultația preventiv se coordone</w:t>
      </w:r>
      <w:r w:rsidR="004D4228">
        <w:t>ază prin șeful secției sau vice</w:t>
      </w:r>
      <w:r w:rsidR="003C4F53">
        <w:t>director medical. Pacientul este insoțit de către personalul medical, care este responsabil de documentația medicală</w:t>
      </w:r>
      <w:r w:rsidR="002F0610">
        <w:t>.</w:t>
      </w:r>
      <w:r w:rsidR="002F0610" w:rsidRPr="002F0610">
        <w:t xml:space="preserve"> </w:t>
      </w:r>
      <w:r w:rsidR="002F0610" w:rsidRPr="00420DE3">
        <w:t>În contract cu instituțiile subcontractante este menționat modalitatea de expediere și recepționare a rezultatelor</w:t>
      </w:r>
      <w:r w:rsidR="002F0610">
        <w:t>)</w:t>
      </w:r>
      <w:r w:rsidR="003C4F53">
        <w:t>.</w:t>
      </w:r>
    </w:p>
    <w:p w:rsidR="002E3D49" w:rsidRDefault="00560324" w:rsidP="00560324">
      <w:pPr>
        <w:ind w:left="709" w:right="317" w:hanging="1"/>
        <w:jc w:val="both"/>
        <w:rPr>
          <w:rFonts w:ascii="Times New Roman" w:hAnsi="Times New Roman" w:cs="Times New Roman"/>
          <w:b/>
          <w:i/>
          <w:sz w:val="24"/>
          <w:szCs w:val="24"/>
        </w:rPr>
      </w:pPr>
      <w:r>
        <w:rPr>
          <w:rFonts w:ascii="Times New Roman" w:hAnsi="Times New Roman" w:cs="Times New Roman"/>
          <w:sz w:val="24"/>
          <w:szCs w:val="24"/>
        </w:rPr>
        <w:t xml:space="preserve"> </w:t>
      </w:r>
      <w:r w:rsidR="008E2D0B" w:rsidRPr="003C27D2">
        <w:rPr>
          <w:rFonts w:ascii="Times New Roman" w:hAnsi="Times New Roman" w:cs="Times New Roman"/>
          <w:b/>
          <w:sz w:val="24"/>
          <w:szCs w:val="24"/>
        </w:rPr>
        <w:t>F</w:t>
      </w:r>
      <w:r w:rsidRPr="003C27D2">
        <w:rPr>
          <w:rFonts w:ascii="Times New Roman" w:hAnsi="Times New Roman" w:cs="Times New Roman"/>
          <w:b/>
          <w:sz w:val="24"/>
          <w:szCs w:val="24"/>
          <w:lang w:val="en-US"/>
        </w:rPr>
        <w:t>.</w:t>
      </w:r>
      <w:r w:rsidR="00922B51" w:rsidRPr="003C27D2">
        <w:rPr>
          <w:rFonts w:ascii="Times New Roman" w:hAnsi="Times New Roman" w:cs="Times New Roman"/>
          <w:b/>
          <w:sz w:val="24"/>
          <w:szCs w:val="24"/>
          <w:lang w:val="en-US"/>
        </w:rPr>
        <w:t>4.</w:t>
      </w:r>
      <w:r w:rsidR="00922B51">
        <w:rPr>
          <w:rFonts w:ascii="Times New Roman" w:hAnsi="Times New Roman" w:cs="Times New Roman"/>
          <w:sz w:val="24"/>
          <w:szCs w:val="24"/>
          <w:lang w:val="en-US"/>
        </w:rPr>
        <w:t xml:space="preserve"> </w:t>
      </w:r>
      <w:r w:rsidRPr="00560324">
        <w:rPr>
          <w:rFonts w:ascii="Times New Roman" w:hAnsi="Times New Roman" w:cs="Times New Roman"/>
          <w:sz w:val="24"/>
          <w:szCs w:val="24"/>
        </w:rPr>
        <w:t xml:space="preserve"> </w:t>
      </w:r>
      <w:r w:rsidR="002E3D49" w:rsidRPr="00922B51">
        <w:rPr>
          <w:rFonts w:ascii="Times New Roman" w:hAnsi="Times New Roman" w:cs="Times New Roman"/>
          <w:b/>
          <w:sz w:val="24"/>
          <w:szCs w:val="24"/>
        </w:rPr>
        <w:t xml:space="preserve">Perioada </w:t>
      </w:r>
      <w:r w:rsidR="002E3D49">
        <w:rPr>
          <w:rFonts w:ascii="Times New Roman" w:hAnsi="Times New Roman" w:cs="Times New Roman"/>
          <w:b/>
          <w:sz w:val="24"/>
          <w:szCs w:val="24"/>
        </w:rPr>
        <w:t>preoperatorie</w:t>
      </w:r>
      <w:r w:rsidR="002E3D49" w:rsidRPr="00922B51">
        <w:rPr>
          <w:rFonts w:ascii="Times New Roman" w:hAnsi="Times New Roman" w:cs="Times New Roman"/>
          <w:b/>
          <w:sz w:val="24"/>
          <w:szCs w:val="24"/>
        </w:rPr>
        <w:t>.</w:t>
      </w:r>
      <w:r w:rsidR="002E3D49" w:rsidRPr="0046117A">
        <w:rPr>
          <w:rFonts w:ascii="Times New Roman" w:hAnsi="Times New Roman" w:cs="Times New Roman"/>
          <w:b/>
          <w:i/>
          <w:sz w:val="24"/>
          <w:szCs w:val="24"/>
        </w:rPr>
        <w:t xml:space="preserve"> </w:t>
      </w:r>
    </w:p>
    <w:p w:rsidR="00560324" w:rsidRPr="00560324" w:rsidRDefault="00560324" w:rsidP="002E3D49">
      <w:pPr>
        <w:ind w:left="709" w:right="317" w:firstLine="425"/>
        <w:jc w:val="both"/>
        <w:rPr>
          <w:rFonts w:ascii="Times New Roman" w:hAnsi="Times New Roman" w:cs="Times New Roman"/>
          <w:sz w:val="24"/>
          <w:szCs w:val="24"/>
        </w:rPr>
      </w:pPr>
      <w:r w:rsidRPr="00560324">
        <w:rPr>
          <w:rFonts w:ascii="Times New Roman" w:hAnsi="Times New Roman" w:cs="Times New Roman"/>
          <w:sz w:val="24"/>
          <w:szCs w:val="24"/>
        </w:rPr>
        <w:t xml:space="preserve">În cazul confirmarii diagnosticului </w:t>
      </w:r>
      <w:r w:rsidR="002E3D49">
        <w:rPr>
          <w:rFonts w:ascii="Times New Roman" w:hAnsi="Times New Roman" w:cs="Times New Roman"/>
          <w:sz w:val="24"/>
          <w:szCs w:val="24"/>
        </w:rPr>
        <w:t>CAC</w:t>
      </w:r>
      <w:r>
        <w:rPr>
          <w:rFonts w:ascii="Times New Roman" w:hAnsi="Times New Roman" w:cs="Times New Roman"/>
          <w:sz w:val="24"/>
          <w:szCs w:val="24"/>
        </w:rPr>
        <w:t xml:space="preserve"> </w:t>
      </w:r>
      <w:r w:rsidRPr="00560324">
        <w:rPr>
          <w:rFonts w:ascii="Times New Roman" w:hAnsi="Times New Roman" w:cs="Times New Roman"/>
          <w:sz w:val="24"/>
          <w:szCs w:val="24"/>
        </w:rPr>
        <w:t>pacientul urmează o conduită preoperatorie</w:t>
      </w:r>
      <w:r>
        <w:rPr>
          <w:rFonts w:ascii="Times New Roman" w:hAnsi="Times New Roman" w:cs="Times New Roman"/>
          <w:sz w:val="24"/>
          <w:szCs w:val="24"/>
        </w:rPr>
        <w:t xml:space="preserve"> </w:t>
      </w:r>
      <w:r w:rsidRPr="00560324">
        <w:rPr>
          <w:rFonts w:ascii="Times New Roman" w:hAnsi="Times New Roman" w:cs="Times New Roman"/>
          <w:sz w:val="24"/>
          <w:szCs w:val="24"/>
        </w:rPr>
        <w:t>p</w:t>
      </w:r>
      <w:r>
        <w:rPr>
          <w:rFonts w:ascii="Times New Roman" w:hAnsi="Times New Roman" w:cs="Times New Roman"/>
          <w:sz w:val="24"/>
          <w:szCs w:val="24"/>
        </w:rPr>
        <w:t>realabila în secția chirurgie</w:t>
      </w:r>
      <w:r w:rsidR="004D4228">
        <w:rPr>
          <w:rFonts w:ascii="Times New Roman" w:hAnsi="Times New Roman" w:cs="Times New Roman"/>
          <w:sz w:val="24"/>
          <w:szCs w:val="24"/>
        </w:rPr>
        <w:t xml:space="preserve"> sau in sectia TI in dependenta de starea pacientului si patologiilor asociate.</w:t>
      </w:r>
      <w:r>
        <w:rPr>
          <w:rFonts w:ascii="Times New Roman" w:hAnsi="Times New Roman" w:cs="Times New Roman"/>
          <w:sz w:val="24"/>
          <w:szCs w:val="24"/>
        </w:rPr>
        <w:t xml:space="preserve"> </w:t>
      </w:r>
    </w:p>
    <w:p w:rsidR="00560324" w:rsidRDefault="00560324" w:rsidP="00491208">
      <w:pPr>
        <w:ind w:leftChars="354" w:left="708" w:right="317" w:firstLineChars="205" w:firstLine="490"/>
        <w:jc w:val="both"/>
        <w:rPr>
          <w:rFonts w:ascii="Times New Roman" w:hAnsi="Times New Roman" w:cs="Times New Roman"/>
          <w:sz w:val="24"/>
          <w:szCs w:val="24"/>
        </w:rPr>
      </w:pPr>
      <w:r w:rsidRPr="00560324">
        <w:rPr>
          <w:rFonts w:ascii="Times New Roman" w:hAnsi="Times New Roman" w:cs="Times New Roman"/>
          <w:spacing w:val="-1"/>
          <w:sz w:val="24"/>
          <w:szCs w:val="24"/>
        </w:rPr>
        <w:t>Decizia</w:t>
      </w:r>
      <w:r w:rsidRPr="00560324">
        <w:rPr>
          <w:rFonts w:ascii="Times New Roman" w:hAnsi="Times New Roman" w:cs="Times New Roman"/>
          <w:sz w:val="24"/>
          <w:szCs w:val="24"/>
        </w:rPr>
        <w:t xml:space="preserve"> </w:t>
      </w:r>
      <w:r w:rsidRPr="00560324">
        <w:rPr>
          <w:rFonts w:ascii="Times New Roman" w:hAnsi="Times New Roman" w:cs="Times New Roman"/>
          <w:spacing w:val="-1"/>
          <w:sz w:val="24"/>
          <w:szCs w:val="24"/>
        </w:rPr>
        <w:t xml:space="preserve">finală </w:t>
      </w:r>
      <w:r w:rsidRPr="00560324">
        <w:rPr>
          <w:rFonts w:ascii="Times New Roman" w:hAnsi="Times New Roman" w:cs="Times New Roman"/>
          <w:sz w:val="24"/>
          <w:szCs w:val="24"/>
        </w:rPr>
        <w:t>referitor la</w:t>
      </w:r>
      <w:r w:rsidRPr="00560324">
        <w:rPr>
          <w:rFonts w:ascii="Times New Roman" w:hAnsi="Times New Roman" w:cs="Times New Roman"/>
          <w:spacing w:val="1"/>
          <w:sz w:val="24"/>
          <w:szCs w:val="24"/>
        </w:rPr>
        <w:t xml:space="preserve"> </w:t>
      </w:r>
      <w:r w:rsidRPr="00560324">
        <w:rPr>
          <w:rFonts w:ascii="Times New Roman" w:hAnsi="Times New Roman" w:cs="Times New Roman"/>
          <w:spacing w:val="-1"/>
          <w:sz w:val="24"/>
          <w:szCs w:val="24"/>
        </w:rPr>
        <w:t>finisarea pregătirii</w:t>
      </w:r>
      <w:r w:rsidRPr="00560324">
        <w:rPr>
          <w:rFonts w:ascii="Times New Roman" w:hAnsi="Times New Roman" w:cs="Times New Roman"/>
          <w:sz w:val="24"/>
          <w:szCs w:val="24"/>
        </w:rPr>
        <w:t xml:space="preserve"> </w:t>
      </w:r>
      <w:r w:rsidRPr="00560324">
        <w:rPr>
          <w:rFonts w:ascii="Times New Roman" w:hAnsi="Times New Roman" w:cs="Times New Roman"/>
          <w:spacing w:val="-1"/>
          <w:sz w:val="24"/>
          <w:szCs w:val="24"/>
        </w:rPr>
        <w:t>preoperatorii</w:t>
      </w:r>
      <w:r w:rsidRPr="00560324">
        <w:rPr>
          <w:rFonts w:ascii="Times New Roman" w:hAnsi="Times New Roman" w:cs="Times New Roman"/>
          <w:sz w:val="24"/>
          <w:szCs w:val="24"/>
        </w:rPr>
        <w:t xml:space="preserve"> şi </w:t>
      </w:r>
      <w:r w:rsidRPr="00560324">
        <w:rPr>
          <w:rFonts w:ascii="Times New Roman" w:hAnsi="Times New Roman" w:cs="Times New Roman"/>
          <w:spacing w:val="-1"/>
          <w:sz w:val="24"/>
          <w:szCs w:val="24"/>
        </w:rPr>
        <w:t>posibilitatea</w:t>
      </w:r>
      <w:r w:rsidRPr="00560324">
        <w:rPr>
          <w:rFonts w:ascii="Times New Roman" w:hAnsi="Times New Roman" w:cs="Times New Roman"/>
          <w:spacing w:val="-2"/>
          <w:sz w:val="24"/>
          <w:szCs w:val="24"/>
        </w:rPr>
        <w:t xml:space="preserve"> </w:t>
      </w:r>
      <w:r w:rsidRPr="00560324">
        <w:rPr>
          <w:rFonts w:ascii="Times New Roman" w:hAnsi="Times New Roman" w:cs="Times New Roman"/>
          <w:spacing w:val="-1"/>
          <w:sz w:val="24"/>
          <w:szCs w:val="24"/>
        </w:rPr>
        <w:t>efectuării</w:t>
      </w:r>
      <w:r w:rsidRPr="00560324">
        <w:rPr>
          <w:rFonts w:ascii="Times New Roman" w:hAnsi="Times New Roman" w:cs="Times New Roman"/>
          <w:sz w:val="24"/>
          <w:szCs w:val="24"/>
        </w:rPr>
        <w:t xml:space="preserve"> </w:t>
      </w:r>
      <w:r w:rsidRPr="00560324">
        <w:rPr>
          <w:rFonts w:ascii="Times New Roman" w:hAnsi="Times New Roman" w:cs="Times New Roman"/>
          <w:spacing w:val="-1"/>
          <w:sz w:val="24"/>
          <w:szCs w:val="24"/>
        </w:rPr>
        <w:t>intervenţiei</w:t>
      </w:r>
      <w:r w:rsidRPr="00560324">
        <w:rPr>
          <w:rFonts w:ascii="Times New Roman" w:hAnsi="Times New Roman" w:cs="Times New Roman"/>
          <w:spacing w:val="123"/>
          <w:sz w:val="24"/>
          <w:szCs w:val="24"/>
        </w:rPr>
        <w:t xml:space="preserve"> </w:t>
      </w:r>
      <w:r w:rsidRPr="00560324">
        <w:rPr>
          <w:rFonts w:ascii="Times New Roman" w:hAnsi="Times New Roman" w:cs="Times New Roman"/>
          <w:spacing w:val="-1"/>
          <w:sz w:val="24"/>
          <w:szCs w:val="24"/>
        </w:rPr>
        <w:t>chirurgicale</w:t>
      </w:r>
      <w:r w:rsidRPr="00560324">
        <w:rPr>
          <w:rFonts w:ascii="Times New Roman" w:hAnsi="Times New Roman" w:cs="Times New Roman"/>
          <w:spacing w:val="-3"/>
          <w:sz w:val="24"/>
          <w:szCs w:val="24"/>
        </w:rPr>
        <w:t xml:space="preserve"> </w:t>
      </w:r>
      <w:r w:rsidRPr="00560324">
        <w:rPr>
          <w:rFonts w:ascii="Times New Roman" w:hAnsi="Times New Roman" w:cs="Times New Roman"/>
          <w:spacing w:val="-3"/>
          <w:sz w:val="24"/>
          <w:szCs w:val="24"/>
          <w:lang w:val="en-US"/>
        </w:rPr>
        <w:t xml:space="preserve"> </w:t>
      </w:r>
      <w:r w:rsidRPr="00560324">
        <w:rPr>
          <w:rFonts w:ascii="Times New Roman" w:hAnsi="Times New Roman" w:cs="Times New Roman"/>
          <w:spacing w:val="-1"/>
          <w:sz w:val="24"/>
          <w:szCs w:val="24"/>
        </w:rPr>
        <w:t>este luată</w:t>
      </w:r>
      <w:r w:rsidRPr="00560324">
        <w:rPr>
          <w:rFonts w:ascii="Times New Roman" w:hAnsi="Times New Roman" w:cs="Times New Roman"/>
          <w:spacing w:val="-2"/>
          <w:sz w:val="24"/>
          <w:szCs w:val="24"/>
        </w:rPr>
        <w:t xml:space="preserve"> </w:t>
      </w:r>
      <w:r w:rsidRPr="00560324">
        <w:rPr>
          <w:rFonts w:ascii="Times New Roman" w:hAnsi="Times New Roman" w:cs="Times New Roman"/>
          <w:sz w:val="24"/>
          <w:szCs w:val="24"/>
        </w:rPr>
        <w:t xml:space="preserve">de </w:t>
      </w:r>
      <w:r w:rsidRPr="00560324">
        <w:rPr>
          <w:rFonts w:ascii="Times New Roman" w:hAnsi="Times New Roman" w:cs="Times New Roman"/>
          <w:spacing w:val="-1"/>
          <w:sz w:val="24"/>
          <w:szCs w:val="24"/>
        </w:rPr>
        <w:t>anesteziolog-reanimatolog</w:t>
      </w:r>
      <w:r w:rsidRPr="00560324">
        <w:rPr>
          <w:rFonts w:ascii="Times New Roman" w:hAnsi="Times New Roman" w:cs="Times New Roman"/>
          <w:spacing w:val="-4"/>
          <w:sz w:val="24"/>
          <w:szCs w:val="24"/>
        </w:rPr>
        <w:t xml:space="preserve"> </w:t>
      </w:r>
      <w:r w:rsidRPr="00560324">
        <w:rPr>
          <w:rFonts w:ascii="Times New Roman" w:hAnsi="Times New Roman" w:cs="Times New Roman"/>
          <w:sz w:val="24"/>
          <w:szCs w:val="24"/>
        </w:rPr>
        <w:t>şi</w:t>
      </w:r>
      <w:r w:rsidRPr="00560324">
        <w:rPr>
          <w:rFonts w:ascii="Times New Roman" w:hAnsi="Times New Roman" w:cs="Times New Roman"/>
          <w:spacing w:val="-2"/>
          <w:sz w:val="24"/>
          <w:szCs w:val="24"/>
        </w:rPr>
        <w:t xml:space="preserve"> </w:t>
      </w:r>
      <w:r w:rsidRPr="00560324">
        <w:rPr>
          <w:rFonts w:ascii="Times New Roman" w:hAnsi="Times New Roman" w:cs="Times New Roman"/>
          <w:sz w:val="24"/>
          <w:szCs w:val="24"/>
        </w:rPr>
        <w:t>de către</w:t>
      </w:r>
      <w:r w:rsidRPr="00560324">
        <w:rPr>
          <w:rFonts w:ascii="Times New Roman" w:hAnsi="Times New Roman" w:cs="Times New Roman"/>
          <w:spacing w:val="-1"/>
          <w:sz w:val="24"/>
          <w:szCs w:val="24"/>
        </w:rPr>
        <w:t xml:space="preserve"> chirurg, </w:t>
      </w:r>
      <w:r w:rsidRPr="00560324">
        <w:rPr>
          <w:rFonts w:ascii="Times New Roman" w:hAnsi="Times New Roman" w:cs="Times New Roman"/>
          <w:spacing w:val="1"/>
          <w:sz w:val="24"/>
          <w:szCs w:val="24"/>
        </w:rPr>
        <w:t>de</w:t>
      </w:r>
      <w:r w:rsidRPr="00560324">
        <w:rPr>
          <w:rFonts w:ascii="Times New Roman" w:hAnsi="Times New Roman" w:cs="Times New Roman"/>
          <w:spacing w:val="-3"/>
          <w:sz w:val="24"/>
          <w:szCs w:val="24"/>
        </w:rPr>
        <w:t xml:space="preserve"> </w:t>
      </w:r>
      <w:r w:rsidRPr="00560324">
        <w:rPr>
          <w:rFonts w:ascii="Times New Roman" w:hAnsi="Times New Roman" w:cs="Times New Roman"/>
          <w:sz w:val="24"/>
          <w:szCs w:val="24"/>
        </w:rPr>
        <w:t>comun</w:t>
      </w:r>
      <w:r w:rsidRPr="00560324">
        <w:rPr>
          <w:rFonts w:ascii="Times New Roman" w:hAnsi="Times New Roman" w:cs="Times New Roman"/>
          <w:spacing w:val="-1"/>
          <w:sz w:val="24"/>
          <w:szCs w:val="24"/>
        </w:rPr>
        <w:t xml:space="preserve"> acord.</w:t>
      </w:r>
    </w:p>
    <w:p w:rsidR="008E2D0B" w:rsidRPr="008E2D0B" w:rsidRDefault="008E2D0B" w:rsidP="00491208">
      <w:pPr>
        <w:ind w:leftChars="354" w:left="708" w:right="841" w:firstLineChars="205" w:firstLine="492"/>
        <w:jc w:val="both"/>
        <w:rPr>
          <w:rFonts w:ascii="Times New Roman" w:hAnsi="Times New Roman" w:cs="Times New Roman"/>
          <w:sz w:val="24"/>
          <w:szCs w:val="24"/>
        </w:rPr>
      </w:pPr>
    </w:p>
    <w:p w:rsidR="00560324" w:rsidRPr="00560324" w:rsidRDefault="00560324" w:rsidP="008E2D0B">
      <w:pPr>
        <w:ind w:leftChars="145" w:left="650" w:hangingChars="150" w:hanging="360"/>
        <w:jc w:val="both"/>
        <w:rPr>
          <w:rFonts w:ascii="Times New Roman" w:eastAsia="SimSun" w:hAnsi="Times New Roman" w:cs="Times New Roman"/>
          <w:sz w:val="24"/>
          <w:szCs w:val="24"/>
        </w:rPr>
      </w:pPr>
      <w:r w:rsidRPr="00560324">
        <w:rPr>
          <w:rFonts w:ascii="Times New Roman" w:eastAsia="SimSun" w:hAnsi="Times New Roman" w:cs="Times New Roman"/>
          <w:sz w:val="24"/>
          <w:szCs w:val="24"/>
          <w:lang w:val="en-US"/>
        </w:rPr>
        <w:t xml:space="preserve">       </w:t>
      </w:r>
      <w:r w:rsidR="008E2D0B" w:rsidRPr="003C27D2">
        <w:rPr>
          <w:rFonts w:ascii="Times New Roman" w:eastAsia="SimSun" w:hAnsi="Times New Roman" w:cs="Times New Roman"/>
          <w:b/>
          <w:sz w:val="24"/>
          <w:szCs w:val="24"/>
        </w:rPr>
        <w:t>F</w:t>
      </w:r>
      <w:r w:rsidRPr="003C27D2">
        <w:rPr>
          <w:rFonts w:ascii="Times New Roman" w:eastAsia="SimSun" w:hAnsi="Times New Roman" w:cs="Times New Roman"/>
          <w:b/>
          <w:sz w:val="24"/>
          <w:szCs w:val="24"/>
          <w:lang w:val="en-US"/>
        </w:rPr>
        <w:t>.</w:t>
      </w:r>
      <w:r w:rsidR="003C27D2" w:rsidRPr="003C27D2">
        <w:rPr>
          <w:rFonts w:ascii="Times New Roman" w:eastAsia="SimSun" w:hAnsi="Times New Roman" w:cs="Times New Roman"/>
          <w:b/>
          <w:sz w:val="24"/>
          <w:szCs w:val="24"/>
          <w:lang w:val="en-US"/>
        </w:rPr>
        <w:t>5</w:t>
      </w:r>
      <w:r w:rsidRPr="003C27D2">
        <w:rPr>
          <w:rFonts w:ascii="Times New Roman" w:eastAsia="SimSun" w:hAnsi="Times New Roman" w:cs="Times New Roman"/>
          <w:b/>
          <w:sz w:val="24"/>
          <w:szCs w:val="24"/>
          <w:lang w:val="en-US"/>
        </w:rPr>
        <w:t>.</w:t>
      </w:r>
      <w:r w:rsidRPr="00560324">
        <w:rPr>
          <w:rFonts w:ascii="Times New Roman" w:eastAsia="SimSun" w:hAnsi="Times New Roman" w:cs="Times New Roman"/>
          <w:sz w:val="24"/>
          <w:szCs w:val="24"/>
          <w:lang w:val="en-US"/>
        </w:rPr>
        <w:t xml:space="preserve">  </w:t>
      </w:r>
      <w:r w:rsidRPr="00922B51">
        <w:rPr>
          <w:rFonts w:ascii="Times New Roman" w:eastAsia="SimSun" w:hAnsi="Times New Roman" w:cs="Times New Roman"/>
          <w:b/>
          <w:sz w:val="24"/>
          <w:szCs w:val="24"/>
          <w:lang w:val="en-US"/>
        </w:rPr>
        <w:t>Interven</w:t>
      </w:r>
      <w:r w:rsidRPr="00922B51">
        <w:rPr>
          <w:rFonts w:ascii="Times New Roman" w:eastAsia="SimSun" w:hAnsi="Times New Roman" w:cs="Times New Roman"/>
          <w:b/>
          <w:sz w:val="24"/>
          <w:szCs w:val="24"/>
        </w:rPr>
        <w:t>ția chirurgicală</w:t>
      </w:r>
      <w:r w:rsidRPr="00560324">
        <w:rPr>
          <w:rFonts w:ascii="Times New Roman" w:eastAsia="SimSun" w:hAnsi="Times New Roman" w:cs="Times New Roman"/>
          <w:sz w:val="24"/>
          <w:szCs w:val="24"/>
        </w:rPr>
        <w:t xml:space="preserve"> </w:t>
      </w:r>
    </w:p>
    <w:p w:rsidR="00560324" w:rsidRPr="00560324" w:rsidRDefault="00560324" w:rsidP="008E2D0B">
      <w:pPr>
        <w:ind w:leftChars="495" w:left="990" w:right="317" w:firstLineChars="118" w:firstLine="283"/>
        <w:jc w:val="both"/>
        <w:rPr>
          <w:rFonts w:ascii="Times New Roman" w:eastAsia="SimSun" w:hAnsi="Times New Roman" w:cs="Times New Roman"/>
          <w:sz w:val="24"/>
          <w:szCs w:val="24"/>
        </w:rPr>
      </w:pPr>
      <w:r w:rsidRPr="00560324">
        <w:rPr>
          <w:rFonts w:ascii="Times New Roman" w:eastAsia="SimSun" w:hAnsi="Times New Roman" w:cs="Times New Roman"/>
          <w:sz w:val="24"/>
          <w:szCs w:val="24"/>
        </w:rPr>
        <w:t>După pregatirea preoperatorie pacientul se va transfera în Sala de asistență chirurgicală pentru efectuarea intervenției chirurgicale</w:t>
      </w:r>
      <w:r w:rsidR="001D732E">
        <w:rPr>
          <w:rFonts w:ascii="Times New Roman" w:eastAsia="SimSun" w:hAnsi="Times New Roman" w:cs="Times New Roman"/>
          <w:sz w:val="24"/>
          <w:szCs w:val="24"/>
        </w:rPr>
        <w:t>.</w:t>
      </w:r>
      <w:r w:rsidRPr="00560324">
        <w:rPr>
          <w:rFonts w:ascii="Times New Roman" w:eastAsia="SimSun" w:hAnsi="Times New Roman" w:cs="Times New Roman"/>
          <w:sz w:val="24"/>
          <w:szCs w:val="24"/>
        </w:rPr>
        <w:t xml:space="preserve">  </w:t>
      </w:r>
    </w:p>
    <w:p w:rsidR="00560324" w:rsidRPr="00560324" w:rsidRDefault="00560324" w:rsidP="008E2D0B">
      <w:pPr>
        <w:ind w:leftChars="495" w:left="990" w:right="317" w:firstLineChars="118" w:firstLine="283"/>
        <w:jc w:val="both"/>
        <w:rPr>
          <w:rFonts w:ascii="Times New Roman" w:eastAsia="SimSun" w:hAnsi="Times New Roman" w:cs="Times New Roman"/>
          <w:sz w:val="24"/>
          <w:szCs w:val="24"/>
        </w:rPr>
      </w:pPr>
      <w:r w:rsidRPr="00560324">
        <w:rPr>
          <w:rFonts w:ascii="Times New Roman" w:eastAsia="SimSun" w:hAnsi="Times New Roman" w:cs="Times New Roman"/>
          <w:sz w:val="24"/>
          <w:szCs w:val="24"/>
        </w:rPr>
        <w:t xml:space="preserve">La transferul din secția chirurgie în Sala de </w:t>
      </w:r>
      <w:r w:rsidR="001D732E">
        <w:rPr>
          <w:rFonts w:ascii="Times New Roman" w:eastAsia="SimSun" w:hAnsi="Times New Roman" w:cs="Times New Roman"/>
          <w:sz w:val="24"/>
          <w:szCs w:val="24"/>
        </w:rPr>
        <w:t>operații</w:t>
      </w:r>
      <w:r w:rsidRPr="00560324">
        <w:rPr>
          <w:rFonts w:ascii="Times New Roman" w:eastAsia="SimSun" w:hAnsi="Times New Roman" w:cs="Times New Roman"/>
          <w:sz w:val="24"/>
          <w:szCs w:val="24"/>
        </w:rPr>
        <w:t xml:space="preserve"> pacientul este însoțit de asistenta medicală de salon </w:t>
      </w:r>
      <w:r w:rsidR="0018732B">
        <w:rPr>
          <w:rFonts w:ascii="Times New Roman" w:eastAsia="SimSun" w:hAnsi="Times New Roman" w:cs="Times New Roman"/>
          <w:sz w:val="24"/>
          <w:szCs w:val="24"/>
        </w:rPr>
        <w:t xml:space="preserve">ajutata de catre infermiera, la necesitate insotiti de </w:t>
      </w:r>
      <w:r w:rsidRPr="00560324">
        <w:rPr>
          <w:rFonts w:ascii="Times New Roman" w:eastAsia="SimSun" w:hAnsi="Times New Roman" w:cs="Times New Roman"/>
          <w:sz w:val="24"/>
          <w:szCs w:val="24"/>
        </w:rPr>
        <w:t>medic rezident chirurg</w:t>
      </w:r>
      <w:r w:rsidR="0018732B">
        <w:rPr>
          <w:rFonts w:ascii="Times New Roman" w:eastAsia="SimSun" w:hAnsi="Times New Roman" w:cs="Times New Roman"/>
          <w:sz w:val="24"/>
          <w:szCs w:val="24"/>
        </w:rPr>
        <w:t>/anesteziolog</w:t>
      </w:r>
      <w:r w:rsidRPr="00560324">
        <w:rPr>
          <w:rFonts w:ascii="Times New Roman" w:eastAsia="SimSun" w:hAnsi="Times New Roman" w:cs="Times New Roman"/>
          <w:sz w:val="24"/>
          <w:szCs w:val="24"/>
        </w:rPr>
        <w:t>.</w:t>
      </w:r>
    </w:p>
    <w:p w:rsidR="00560324" w:rsidRPr="00560324" w:rsidRDefault="00560324" w:rsidP="008E2D0B">
      <w:pPr>
        <w:ind w:leftChars="495" w:left="990" w:right="317" w:firstLineChars="118" w:firstLine="283"/>
        <w:jc w:val="both"/>
        <w:rPr>
          <w:rFonts w:ascii="Times New Roman" w:eastAsia="SimSun" w:hAnsi="Times New Roman" w:cs="Times New Roman"/>
          <w:sz w:val="24"/>
          <w:szCs w:val="24"/>
        </w:rPr>
      </w:pPr>
      <w:r w:rsidRPr="00560324">
        <w:rPr>
          <w:rFonts w:ascii="Times New Roman" w:eastAsia="SimSun" w:hAnsi="Times New Roman" w:cs="Times New Roman"/>
          <w:sz w:val="24"/>
          <w:szCs w:val="24"/>
        </w:rPr>
        <w:t xml:space="preserve">La transferul din secția terapie intensivă în Sala de </w:t>
      </w:r>
      <w:r w:rsidR="001D732E">
        <w:rPr>
          <w:rFonts w:ascii="Times New Roman" w:eastAsia="SimSun" w:hAnsi="Times New Roman" w:cs="Times New Roman"/>
          <w:sz w:val="24"/>
          <w:szCs w:val="24"/>
        </w:rPr>
        <w:t>operații</w:t>
      </w:r>
      <w:r w:rsidRPr="00560324">
        <w:rPr>
          <w:rFonts w:ascii="Times New Roman" w:eastAsia="SimSun" w:hAnsi="Times New Roman" w:cs="Times New Roman"/>
          <w:sz w:val="24"/>
          <w:szCs w:val="24"/>
        </w:rPr>
        <w:t xml:space="preserve"> pacientul  este însoț</w:t>
      </w:r>
      <w:r w:rsidR="0018732B">
        <w:rPr>
          <w:rFonts w:ascii="Times New Roman" w:eastAsia="SimSun" w:hAnsi="Times New Roman" w:cs="Times New Roman"/>
          <w:sz w:val="24"/>
          <w:szCs w:val="24"/>
        </w:rPr>
        <w:t xml:space="preserve">it de către medic anesteziolog, </w:t>
      </w:r>
      <w:r w:rsidR="00445C63">
        <w:rPr>
          <w:rFonts w:ascii="Times New Roman" w:eastAsia="SimSun" w:hAnsi="Times New Roman" w:cs="Times New Roman"/>
          <w:sz w:val="24"/>
          <w:szCs w:val="24"/>
        </w:rPr>
        <w:t>aistenta medicala de garda, inf</w:t>
      </w:r>
      <w:r w:rsidR="0018732B">
        <w:rPr>
          <w:rFonts w:ascii="Times New Roman" w:eastAsia="SimSun" w:hAnsi="Times New Roman" w:cs="Times New Roman"/>
          <w:sz w:val="24"/>
          <w:szCs w:val="24"/>
        </w:rPr>
        <w:t xml:space="preserve">ermiera. </w:t>
      </w:r>
      <w:r w:rsidRPr="00560324">
        <w:rPr>
          <w:rFonts w:ascii="Times New Roman" w:eastAsia="SimSun" w:hAnsi="Times New Roman" w:cs="Times New Roman"/>
          <w:sz w:val="24"/>
          <w:szCs w:val="24"/>
        </w:rPr>
        <w:t xml:space="preserve">În timpul transferului spre/din Sala de </w:t>
      </w:r>
      <w:r w:rsidR="001D732E">
        <w:rPr>
          <w:rFonts w:ascii="Times New Roman" w:eastAsia="SimSun" w:hAnsi="Times New Roman" w:cs="Times New Roman"/>
          <w:sz w:val="24"/>
          <w:szCs w:val="24"/>
        </w:rPr>
        <w:t>operații</w:t>
      </w:r>
      <w:r w:rsidRPr="00560324">
        <w:rPr>
          <w:rFonts w:ascii="Times New Roman" w:eastAsia="SimSun" w:hAnsi="Times New Roman" w:cs="Times New Roman"/>
          <w:sz w:val="24"/>
          <w:szCs w:val="24"/>
        </w:rPr>
        <w:t xml:space="preserve"> la pacient este prezentă Fișa bolnavului de staționar împreuna cu rezultatele investigațiilor clinice și paraclinice</w:t>
      </w:r>
    </w:p>
    <w:p w:rsidR="00560324" w:rsidRPr="00560324" w:rsidRDefault="00560324" w:rsidP="003C27D2">
      <w:pPr>
        <w:ind w:leftChars="495" w:left="990" w:right="317" w:firstLineChars="118" w:firstLine="283"/>
        <w:jc w:val="both"/>
        <w:rPr>
          <w:rFonts w:ascii="Times New Roman" w:eastAsia="SimSun" w:hAnsi="Times New Roman" w:cs="Times New Roman"/>
          <w:sz w:val="24"/>
          <w:szCs w:val="24"/>
        </w:rPr>
      </w:pPr>
      <w:r w:rsidRPr="00560324">
        <w:rPr>
          <w:rFonts w:ascii="Times New Roman" w:eastAsia="SimSun" w:hAnsi="Times New Roman" w:cs="Times New Roman"/>
          <w:sz w:val="24"/>
          <w:szCs w:val="24"/>
        </w:rPr>
        <w:lastRenderedPageBreak/>
        <w:t xml:space="preserve"> </w:t>
      </w:r>
    </w:p>
    <w:p w:rsidR="00922B51" w:rsidRDefault="003C27D2" w:rsidP="008E2D0B">
      <w:pPr>
        <w:tabs>
          <w:tab w:val="left" w:pos="1134"/>
        </w:tabs>
        <w:ind w:leftChars="213" w:left="992" w:right="317" w:hangingChars="235" w:hanging="566"/>
        <w:jc w:val="both"/>
        <w:rPr>
          <w:rFonts w:ascii="Times New Roman" w:hAnsi="Times New Roman" w:cs="Times New Roman"/>
          <w:b/>
          <w:i/>
          <w:sz w:val="24"/>
          <w:szCs w:val="24"/>
        </w:rPr>
      </w:pPr>
      <w:r w:rsidRPr="003C27D2">
        <w:rPr>
          <w:rFonts w:ascii="Times New Roman" w:eastAsia="SimSun" w:hAnsi="Times New Roman" w:cs="Times New Roman"/>
          <w:b/>
          <w:sz w:val="24"/>
          <w:szCs w:val="24"/>
        </w:rPr>
        <w:t xml:space="preserve">      </w:t>
      </w:r>
      <w:r w:rsidR="008E2D0B" w:rsidRPr="003C27D2">
        <w:rPr>
          <w:rFonts w:ascii="Times New Roman" w:eastAsia="SimSun" w:hAnsi="Times New Roman" w:cs="Times New Roman"/>
          <w:b/>
          <w:sz w:val="24"/>
          <w:szCs w:val="24"/>
        </w:rPr>
        <w:t>F</w:t>
      </w:r>
      <w:r w:rsidR="00560324" w:rsidRPr="003C27D2">
        <w:rPr>
          <w:rFonts w:ascii="Times New Roman" w:eastAsia="SimSun" w:hAnsi="Times New Roman" w:cs="Times New Roman"/>
          <w:b/>
          <w:sz w:val="24"/>
          <w:szCs w:val="24"/>
        </w:rPr>
        <w:t>.</w:t>
      </w:r>
      <w:r w:rsidR="00CD75CE">
        <w:rPr>
          <w:rFonts w:ascii="Times New Roman" w:eastAsia="SimSun" w:hAnsi="Times New Roman" w:cs="Times New Roman"/>
          <w:b/>
          <w:sz w:val="24"/>
          <w:szCs w:val="24"/>
        </w:rPr>
        <w:t>6</w:t>
      </w:r>
      <w:r w:rsidR="00560324" w:rsidRPr="003C27D2">
        <w:rPr>
          <w:rFonts w:ascii="Times New Roman" w:eastAsia="SimSun" w:hAnsi="Times New Roman" w:cs="Times New Roman"/>
          <w:b/>
          <w:sz w:val="24"/>
          <w:szCs w:val="24"/>
        </w:rPr>
        <w:t>.</w:t>
      </w:r>
      <w:r w:rsidR="00560324" w:rsidRPr="00560324">
        <w:rPr>
          <w:rFonts w:ascii="Times New Roman" w:eastAsia="SimSun" w:hAnsi="Times New Roman" w:cs="Times New Roman"/>
          <w:sz w:val="24"/>
          <w:szCs w:val="24"/>
        </w:rPr>
        <w:t xml:space="preserve">   </w:t>
      </w:r>
      <w:r w:rsidR="00922B51" w:rsidRPr="00922B51">
        <w:rPr>
          <w:rFonts w:ascii="Times New Roman" w:hAnsi="Times New Roman" w:cs="Times New Roman"/>
          <w:b/>
          <w:sz w:val="24"/>
          <w:szCs w:val="24"/>
        </w:rPr>
        <w:t>Perioada postoperatorie.</w:t>
      </w:r>
      <w:r w:rsidR="00922B51" w:rsidRPr="0046117A">
        <w:rPr>
          <w:rFonts w:ascii="Times New Roman" w:hAnsi="Times New Roman" w:cs="Times New Roman"/>
          <w:b/>
          <w:i/>
          <w:sz w:val="24"/>
          <w:szCs w:val="24"/>
        </w:rPr>
        <w:t xml:space="preserve"> </w:t>
      </w:r>
    </w:p>
    <w:p w:rsidR="00560324" w:rsidRDefault="00560324" w:rsidP="00922B51">
      <w:pPr>
        <w:tabs>
          <w:tab w:val="left" w:pos="1134"/>
        </w:tabs>
        <w:ind w:leftChars="495" w:left="990" w:right="317" w:firstLineChars="119" w:firstLine="286"/>
        <w:jc w:val="both"/>
        <w:rPr>
          <w:rFonts w:ascii="Times New Roman" w:eastAsia="SimSun" w:hAnsi="Times New Roman" w:cs="Times New Roman"/>
          <w:sz w:val="24"/>
          <w:szCs w:val="24"/>
        </w:rPr>
      </w:pPr>
      <w:r w:rsidRPr="00560324">
        <w:rPr>
          <w:rFonts w:ascii="Times New Roman" w:eastAsia="SimSun" w:hAnsi="Times New Roman" w:cs="Times New Roman"/>
          <w:sz w:val="24"/>
          <w:szCs w:val="24"/>
        </w:rPr>
        <w:t>Postoperator pacientul va fi transferat in secția chirurgie de profil sau în secția de terapie intensivă pentru continuarea tratamentului necesar, conform standartelor.</w:t>
      </w:r>
    </w:p>
    <w:p w:rsidR="0018732B" w:rsidRPr="00560324" w:rsidRDefault="0018732B" w:rsidP="00922B51">
      <w:pPr>
        <w:tabs>
          <w:tab w:val="left" w:pos="1134"/>
        </w:tabs>
        <w:ind w:leftChars="495" w:left="990" w:right="317" w:firstLineChars="119" w:firstLine="286"/>
        <w:jc w:val="both"/>
        <w:rPr>
          <w:rFonts w:ascii="Times New Roman" w:eastAsia="SimSun" w:hAnsi="Times New Roman" w:cs="Times New Roman"/>
          <w:sz w:val="24"/>
          <w:szCs w:val="24"/>
        </w:rPr>
      </w:pPr>
    </w:p>
    <w:p w:rsidR="00560324" w:rsidRPr="00560324" w:rsidRDefault="00560324" w:rsidP="003C27D2">
      <w:pPr>
        <w:tabs>
          <w:tab w:val="left" w:pos="1418"/>
          <w:tab w:val="left" w:pos="10773"/>
        </w:tabs>
        <w:ind w:left="993" w:right="317" w:firstLine="283"/>
        <w:jc w:val="both"/>
        <w:rPr>
          <w:rFonts w:ascii="Times New Roman" w:eastAsia="SimSun" w:hAnsi="Times New Roman" w:cs="Times New Roman"/>
          <w:sz w:val="24"/>
          <w:szCs w:val="24"/>
        </w:rPr>
      </w:pPr>
      <w:r w:rsidRPr="00560324">
        <w:rPr>
          <w:rFonts w:ascii="Times New Roman" w:eastAsia="SimSun" w:hAnsi="Times New Roman" w:cs="Times New Roman"/>
          <w:sz w:val="24"/>
          <w:szCs w:val="24"/>
        </w:rPr>
        <w:t xml:space="preserve">În cazul cînd pacientul </w:t>
      </w:r>
      <w:r w:rsidRPr="00560324">
        <w:rPr>
          <w:rFonts w:ascii="Times New Roman" w:eastAsia="SimSun" w:hAnsi="Times New Roman" w:cs="Times New Roman"/>
          <w:sz w:val="24"/>
          <w:szCs w:val="24"/>
          <w:lang w:val="en-US"/>
        </w:rPr>
        <w:t xml:space="preserve">operat </w:t>
      </w:r>
      <w:r w:rsidRPr="00560324">
        <w:rPr>
          <w:rFonts w:ascii="Times New Roman" w:eastAsia="SimSun" w:hAnsi="Times New Roman" w:cs="Times New Roman"/>
          <w:sz w:val="24"/>
          <w:szCs w:val="24"/>
        </w:rPr>
        <w:t>necesită alte investigații și/sau met</w:t>
      </w:r>
      <w:r w:rsidR="008E2D0B">
        <w:rPr>
          <w:rFonts w:ascii="Times New Roman" w:eastAsia="SimSun" w:hAnsi="Times New Roman" w:cs="Times New Roman"/>
          <w:sz w:val="24"/>
          <w:szCs w:val="24"/>
        </w:rPr>
        <w:t xml:space="preserve">ode de tratament în centre </w:t>
      </w:r>
      <w:r w:rsidRPr="00560324">
        <w:rPr>
          <w:rFonts w:ascii="Times New Roman" w:eastAsia="SimSun" w:hAnsi="Times New Roman" w:cs="Times New Roman"/>
          <w:sz w:val="24"/>
          <w:szCs w:val="24"/>
        </w:rPr>
        <w:t>indisponibile  IMSP Spitalul Clinic Republican ,,Timofei Moșneaga</w:t>
      </w:r>
      <w:r w:rsidRPr="00560324">
        <w:rPr>
          <w:rFonts w:ascii="Times New Roman" w:eastAsia="SimSun" w:hAnsi="Times New Roman" w:cs="Times New Roman"/>
          <w:sz w:val="24"/>
          <w:szCs w:val="24"/>
          <w:lang w:val="en-US"/>
        </w:rPr>
        <w:t>’’</w:t>
      </w:r>
      <w:r w:rsidR="00922B51">
        <w:rPr>
          <w:rFonts w:ascii="Times New Roman" w:eastAsia="SimSun" w:hAnsi="Times New Roman" w:cs="Times New Roman"/>
          <w:sz w:val="24"/>
          <w:szCs w:val="24"/>
        </w:rPr>
        <w:t xml:space="preserve"> (</w:t>
      </w:r>
      <w:r w:rsidRPr="00560324">
        <w:rPr>
          <w:rFonts w:ascii="Times New Roman" w:eastAsia="SimSun" w:hAnsi="Times New Roman" w:cs="Times New Roman"/>
          <w:sz w:val="24"/>
          <w:szCs w:val="24"/>
        </w:rPr>
        <w:t>cardio</w:t>
      </w:r>
      <w:r w:rsidR="00922B51">
        <w:rPr>
          <w:rFonts w:ascii="Times New Roman" w:eastAsia="SimSun" w:hAnsi="Times New Roman" w:cs="Times New Roman"/>
          <w:sz w:val="24"/>
          <w:szCs w:val="24"/>
        </w:rPr>
        <w:t>logie, Obstetrică-Ginecologie, Traumatologie), pacientul va fi transferat</w:t>
      </w:r>
      <w:r w:rsidRPr="00560324">
        <w:rPr>
          <w:rFonts w:ascii="Times New Roman" w:eastAsia="SimSun" w:hAnsi="Times New Roman" w:cs="Times New Roman"/>
          <w:sz w:val="24"/>
          <w:szCs w:val="24"/>
        </w:rPr>
        <w:t>, respectiv în concor</w:t>
      </w:r>
      <w:r w:rsidR="00922B51">
        <w:rPr>
          <w:rFonts w:ascii="Times New Roman" w:eastAsia="SimSun" w:hAnsi="Times New Roman" w:cs="Times New Roman"/>
          <w:sz w:val="24"/>
          <w:szCs w:val="24"/>
        </w:rPr>
        <w:t>danța cu superiorii ierarhici (</w:t>
      </w:r>
      <w:r w:rsidRPr="00560324">
        <w:rPr>
          <w:rFonts w:ascii="Times New Roman" w:eastAsia="SimSun" w:hAnsi="Times New Roman" w:cs="Times New Roman"/>
          <w:sz w:val="24"/>
          <w:szCs w:val="24"/>
        </w:rPr>
        <w:t xml:space="preserve">șef secție, șef departament, medic internist, vicedirector medical). La transfer pacientul va fi însoțit de un medic și extrasul </w:t>
      </w:r>
      <w:r w:rsidR="00922B51">
        <w:rPr>
          <w:rFonts w:ascii="Times New Roman" w:hAnsi="Times New Roman" w:cs="Times New Roman"/>
          <w:sz w:val="24"/>
          <w:szCs w:val="24"/>
        </w:rPr>
        <w:t>(F</w:t>
      </w:r>
      <w:r w:rsidR="00922B51" w:rsidRPr="00922B51">
        <w:rPr>
          <w:rFonts w:ascii="Times New Roman" w:hAnsi="Times New Roman" w:cs="Times New Roman"/>
          <w:sz w:val="24"/>
          <w:szCs w:val="24"/>
        </w:rPr>
        <w:t>orma 027/e),</w:t>
      </w:r>
      <w:r w:rsidR="00922B51">
        <w:t xml:space="preserve"> </w:t>
      </w:r>
      <w:r w:rsidR="00C16E3F">
        <w:rPr>
          <w:rFonts w:ascii="Times New Roman" w:eastAsia="SimSun" w:hAnsi="Times New Roman" w:cs="Times New Roman"/>
          <w:sz w:val="24"/>
          <w:szCs w:val="24"/>
        </w:rPr>
        <w:t>cu f</w:t>
      </w:r>
      <w:r w:rsidRPr="00560324">
        <w:rPr>
          <w:rFonts w:ascii="Times New Roman" w:eastAsia="SimSun" w:hAnsi="Times New Roman" w:cs="Times New Roman"/>
          <w:sz w:val="24"/>
          <w:szCs w:val="24"/>
        </w:rPr>
        <w:t>oae rezultatele investigațiilor clinice și paraclinice, intervenția chirurgicală efectuată, maladiile concomitente, precum și recomandarile postoperatorii.</w:t>
      </w:r>
    </w:p>
    <w:p w:rsidR="00560324" w:rsidRPr="00560324" w:rsidRDefault="00560324" w:rsidP="008E2D0B">
      <w:pPr>
        <w:tabs>
          <w:tab w:val="left" w:pos="10773"/>
        </w:tabs>
        <w:ind w:left="993" w:right="317" w:firstLineChars="117" w:firstLine="281"/>
        <w:jc w:val="both"/>
        <w:rPr>
          <w:rFonts w:ascii="Times New Roman" w:eastAsia="SimSun" w:hAnsi="Times New Roman" w:cs="Times New Roman"/>
          <w:sz w:val="24"/>
          <w:szCs w:val="24"/>
        </w:rPr>
      </w:pPr>
      <w:r w:rsidRPr="00560324">
        <w:rPr>
          <w:rFonts w:ascii="Times New Roman" w:eastAsia="SimSun" w:hAnsi="Times New Roman" w:cs="Times New Roman"/>
          <w:sz w:val="24"/>
          <w:szCs w:val="24"/>
        </w:rPr>
        <w:t xml:space="preserve"> Dacă pacientul se află la tratament în secția terapia intensivă, transferul va fi coordonat și cu șef departament ATI, și respectiv solicitarea  serviciului 112 pentru transfer asistat de o echipă ATI.</w:t>
      </w:r>
    </w:p>
    <w:p w:rsidR="00B5339B" w:rsidRPr="003C27D2" w:rsidRDefault="00B5339B" w:rsidP="003C27D2">
      <w:pPr>
        <w:rPr>
          <w:b/>
        </w:rPr>
      </w:pPr>
    </w:p>
    <w:p w:rsidR="00165749" w:rsidRPr="006B56ED" w:rsidRDefault="002F0610" w:rsidP="00B5339B">
      <w:pPr>
        <w:pStyle w:val="a4"/>
        <w:ind w:left="0" w:firstLine="851"/>
        <w:rPr>
          <w:b/>
        </w:rPr>
      </w:pPr>
      <w:r>
        <w:rPr>
          <w:b/>
        </w:rPr>
        <w:t>F.</w:t>
      </w:r>
      <w:r w:rsidR="00CD75CE">
        <w:rPr>
          <w:b/>
        </w:rPr>
        <w:t>7</w:t>
      </w:r>
      <w:r>
        <w:rPr>
          <w:b/>
        </w:rPr>
        <w:t xml:space="preserve">. </w:t>
      </w:r>
      <w:r w:rsidRPr="003474F5">
        <w:rPr>
          <w:b/>
        </w:rPr>
        <w:t>Proce</w:t>
      </w:r>
      <w:r>
        <w:rPr>
          <w:b/>
        </w:rPr>
        <w:t>dura de transfer a pacientului î</w:t>
      </w:r>
      <w:r w:rsidRPr="003474F5">
        <w:rPr>
          <w:b/>
        </w:rPr>
        <w:t xml:space="preserve">n caz de agravare a </w:t>
      </w:r>
      <w:r>
        <w:rPr>
          <w:b/>
        </w:rPr>
        <w:t>stă</w:t>
      </w:r>
      <w:r w:rsidRPr="003474F5">
        <w:rPr>
          <w:b/>
        </w:rPr>
        <w:t>rii generale:</w:t>
      </w:r>
    </w:p>
    <w:p w:rsidR="002F0610" w:rsidRDefault="002F0610" w:rsidP="00B5339B">
      <w:pPr>
        <w:pStyle w:val="a4"/>
        <w:numPr>
          <w:ilvl w:val="1"/>
          <w:numId w:val="92"/>
        </w:numPr>
        <w:spacing w:before="100" w:after="200"/>
        <w:ind w:right="317"/>
        <w:jc w:val="both"/>
      </w:pPr>
      <w:r>
        <w:t>Medicul curant, medicul de gardă la agravarea stării, apariția complicațiilor informează șeful secției (în timp de noapte apelează, direct specialistul după necesitate).</w:t>
      </w:r>
    </w:p>
    <w:p w:rsidR="002F0610" w:rsidRDefault="002F0610" w:rsidP="00B5339B">
      <w:pPr>
        <w:pStyle w:val="a4"/>
        <w:numPr>
          <w:ilvl w:val="1"/>
          <w:numId w:val="92"/>
        </w:numPr>
        <w:spacing w:before="100" w:after="200"/>
        <w:ind w:right="317"/>
        <w:jc w:val="both"/>
      </w:pPr>
      <w:r>
        <w:t>Șeful secției consultă pacientul în comun cu medicul curant sau medicul de gardă consultă pacientul in comun cu specialistul solicitat (medic reanimatolog de gardă).</w:t>
      </w:r>
    </w:p>
    <w:p w:rsidR="002F0610" w:rsidRDefault="002F0610" w:rsidP="00B5339B">
      <w:pPr>
        <w:pStyle w:val="a4"/>
        <w:numPr>
          <w:ilvl w:val="1"/>
          <w:numId w:val="92"/>
        </w:numPr>
        <w:spacing w:before="100" w:after="200"/>
        <w:ind w:right="317"/>
        <w:jc w:val="both"/>
      </w:pPr>
      <w:r>
        <w:t xml:space="preserve">În caz de transfer intern se ia decizia respectivă în consilium comun, se scrie epicriza de transfer care va include obligatoriu: diagnosticul, starea pacientului, date despre evoluția bolii, rezultatele investigațiilor, tratamentul administrat, concluzia consiliului cu argumentarea necesității transferului, ulterior se transferă pacientul în sistemul informațional. </w:t>
      </w:r>
    </w:p>
    <w:p w:rsidR="00B5339B" w:rsidRDefault="00B5339B" w:rsidP="00B5339B">
      <w:pPr>
        <w:pStyle w:val="a4"/>
        <w:widowControl w:val="0"/>
        <w:tabs>
          <w:tab w:val="left" w:pos="1617"/>
        </w:tabs>
        <w:autoSpaceDE w:val="0"/>
        <w:autoSpaceDN w:val="0"/>
        <w:spacing w:before="87" w:after="9"/>
        <w:ind w:left="1430" w:right="317" w:hanging="579"/>
        <w:contextualSpacing w:val="0"/>
        <w:rPr>
          <w:b/>
        </w:rPr>
      </w:pPr>
    </w:p>
    <w:p w:rsidR="004E16F8" w:rsidRDefault="00165749" w:rsidP="00B5339B">
      <w:pPr>
        <w:pStyle w:val="a4"/>
        <w:widowControl w:val="0"/>
        <w:tabs>
          <w:tab w:val="left" w:pos="1617"/>
        </w:tabs>
        <w:autoSpaceDE w:val="0"/>
        <w:autoSpaceDN w:val="0"/>
        <w:spacing w:before="87" w:after="9"/>
        <w:ind w:left="1430" w:right="317" w:hanging="579"/>
        <w:contextualSpacing w:val="0"/>
        <w:rPr>
          <w:b/>
        </w:rPr>
      </w:pPr>
      <w:r>
        <w:rPr>
          <w:b/>
        </w:rPr>
        <w:t>F</w:t>
      </w:r>
      <w:r w:rsidR="006B56ED">
        <w:rPr>
          <w:b/>
        </w:rPr>
        <w:t>.</w:t>
      </w:r>
      <w:r w:rsidR="00CD75CE">
        <w:rPr>
          <w:b/>
        </w:rPr>
        <w:t>8</w:t>
      </w:r>
      <w:r>
        <w:rPr>
          <w:b/>
        </w:rPr>
        <w:t xml:space="preserve">. </w:t>
      </w:r>
      <w:r w:rsidR="004E16F8" w:rsidRPr="00583A17">
        <w:rPr>
          <w:b/>
        </w:rPr>
        <w:t>Externarea</w:t>
      </w:r>
      <w:r w:rsidR="004A262E">
        <w:rPr>
          <w:b/>
        </w:rPr>
        <w:t xml:space="preserve"> pacientului</w:t>
      </w:r>
    </w:p>
    <w:p w:rsidR="004E16F8" w:rsidRDefault="004E16F8" w:rsidP="003C27D2">
      <w:pPr>
        <w:pStyle w:val="a4"/>
        <w:tabs>
          <w:tab w:val="left" w:pos="1617"/>
        </w:tabs>
        <w:spacing w:before="87" w:after="9"/>
        <w:ind w:left="993" w:right="317" w:firstLine="283"/>
        <w:jc w:val="both"/>
      </w:pPr>
      <w:r>
        <w:t>Externarea pacientului din staționar se realizează conform procedurii operaționale standard POS: AEP-02</w:t>
      </w:r>
      <w:r w:rsidR="00445C63">
        <w:t xml:space="preserve"> ,,Privind externarea bolnavului de staționar”</w:t>
      </w:r>
      <w:r>
        <w:t xml:space="preserve"> și informația necesară privitor la boală, regim, tratament, necesitatea evidenței și vizetelor repetate – este prezentat</w:t>
      </w:r>
      <w:r w:rsidR="00165749">
        <w:t>ă</w:t>
      </w:r>
      <w:r>
        <w:t xml:space="preserve"> pacientului în prezența rudelor sau</w:t>
      </w:r>
      <w:r w:rsidR="0037110D">
        <w:t xml:space="preserve"> însoțitor. Este absolut necesar</w:t>
      </w:r>
      <w:r>
        <w:t xml:space="preserve"> de explicat și verificat modalitatea de transportare a pacientului din staționar la o altă instituție sau la domiciliu. În caz de transfer al pacientului din staționar la o insituție medicală inferioară (Spital Raional, Secții de îngrijiri paliative, etc) se fixează în extras tipul și necesitatea transferului, precum și datele de contact ale persoanei responsabile de acordul la transfer din instituția respectivă.</w:t>
      </w:r>
    </w:p>
    <w:p w:rsidR="001B2566" w:rsidRDefault="001B2566" w:rsidP="00B5339B">
      <w:pPr>
        <w:pStyle w:val="a4"/>
        <w:tabs>
          <w:tab w:val="left" w:pos="1617"/>
        </w:tabs>
        <w:spacing w:before="87" w:after="9"/>
        <w:ind w:left="709" w:right="317" w:firstLine="425"/>
        <w:jc w:val="both"/>
      </w:pPr>
    </w:p>
    <w:p w:rsidR="001B2566" w:rsidRDefault="001B2566" w:rsidP="00B5339B">
      <w:pPr>
        <w:tabs>
          <w:tab w:val="left" w:pos="709"/>
        </w:tabs>
        <w:ind w:left="425" w:hanging="425"/>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6B56ED">
        <w:rPr>
          <w:rFonts w:ascii="Times New Roman" w:hAnsi="Times New Roman" w:cs="Times New Roman"/>
          <w:b/>
          <w:sz w:val="24"/>
          <w:szCs w:val="24"/>
          <w:lang w:val="en-US"/>
        </w:rPr>
        <w:t xml:space="preserve">     </w:t>
      </w:r>
      <w:r w:rsidRPr="003474F5">
        <w:rPr>
          <w:rFonts w:ascii="Times New Roman" w:hAnsi="Times New Roman" w:cs="Times New Roman"/>
          <w:b/>
          <w:sz w:val="24"/>
          <w:szCs w:val="24"/>
          <w:lang w:val="en-US"/>
        </w:rPr>
        <w:t>Telefoanele de con</w:t>
      </w:r>
      <w:r>
        <w:rPr>
          <w:rFonts w:ascii="Times New Roman" w:hAnsi="Times New Roman" w:cs="Times New Roman"/>
          <w:b/>
          <w:sz w:val="24"/>
          <w:szCs w:val="24"/>
          <w:lang w:val="en-US"/>
        </w:rPr>
        <w:t>tact pentru coordonarea asistenț</w:t>
      </w:r>
      <w:r w:rsidRPr="003474F5">
        <w:rPr>
          <w:rFonts w:ascii="Times New Roman" w:hAnsi="Times New Roman" w:cs="Times New Roman"/>
          <w:b/>
          <w:sz w:val="24"/>
          <w:szCs w:val="24"/>
          <w:lang w:val="en-US"/>
        </w:rPr>
        <w:t>ei medicale:</w:t>
      </w:r>
    </w:p>
    <w:p w:rsidR="00F135E0" w:rsidRDefault="00F135E0" w:rsidP="00B5339B">
      <w:pPr>
        <w:tabs>
          <w:tab w:val="left" w:pos="709"/>
        </w:tabs>
        <w:ind w:left="425" w:hanging="425"/>
        <w:rPr>
          <w:rFonts w:ascii="Times New Roman" w:hAnsi="Times New Roman" w:cs="Times New Roman"/>
          <w:b/>
          <w:sz w:val="24"/>
          <w:szCs w:val="24"/>
          <w:lang w:val="en-US"/>
        </w:rPr>
      </w:pPr>
    </w:p>
    <w:tbl>
      <w:tblPr>
        <w:tblStyle w:val="a9"/>
        <w:tblW w:w="0" w:type="auto"/>
        <w:tblInd w:w="780" w:type="dxa"/>
        <w:tblLook w:val="04A0" w:firstRow="1" w:lastRow="0" w:firstColumn="1" w:lastColumn="0" w:noHBand="0" w:noVBand="1"/>
      </w:tblPr>
      <w:tblGrid>
        <w:gridCol w:w="4207"/>
        <w:gridCol w:w="2379"/>
        <w:gridCol w:w="3402"/>
      </w:tblGrid>
      <w:tr w:rsidR="006C2215" w:rsidTr="00F135E0">
        <w:tc>
          <w:tcPr>
            <w:tcW w:w="4207" w:type="dxa"/>
          </w:tcPr>
          <w:p w:rsidR="006C2215" w:rsidRDefault="006C2215" w:rsidP="00F135E0">
            <w:pPr>
              <w:jc w:val="center"/>
              <w:rPr>
                <w:rFonts w:ascii="Times New Roman" w:hAnsi="Times New Roman" w:cs="Times New Roman"/>
                <w:b/>
                <w:sz w:val="24"/>
                <w:szCs w:val="24"/>
                <w:lang w:val="en-US"/>
              </w:rPr>
            </w:pPr>
            <w:r>
              <w:rPr>
                <w:rFonts w:ascii="Times New Roman" w:hAnsi="Times New Roman" w:cs="Times New Roman"/>
                <w:b/>
                <w:sz w:val="24"/>
                <w:szCs w:val="24"/>
                <w:lang w:val="en-US"/>
              </w:rPr>
              <w:t>Funcția</w:t>
            </w:r>
          </w:p>
        </w:tc>
        <w:tc>
          <w:tcPr>
            <w:tcW w:w="2379" w:type="dxa"/>
          </w:tcPr>
          <w:p w:rsidR="006C2215" w:rsidRPr="00F135E0" w:rsidRDefault="006C2215" w:rsidP="00F135E0">
            <w:pPr>
              <w:jc w:val="center"/>
              <w:rPr>
                <w:rFonts w:ascii="Times New Roman" w:hAnsi="Times New Roman" w:cs="Times New Roman"/>
                <w:b/>
                <w:sz w:val="24"/>
                <w:szCs w:val="24"/>
                <w:lang w:val="en-US"/>
              </w:rPr>
            </w:pPr>
            <w:r w:rsidRPr="00F135E0">
              <w:rPr>
                <w:rFonts w:ascii="Times New Roman" w:eastAsia="SimSun" w:hAnsi="Times New Roman" w:cs="Times New Roman"/>
                <w:b/>
                <w:sz w:val="24"/>
                <w:szCs w:val="24"/>
              </w:rPr>
              <w:t>Nr. telefon intern</w:t>
            </w:r>
          </w:p>
        </w:tc>
        <w:tc>
          <w:tcPr>
            <w:tcW w:w="3402" w:type="dxa"/>
          </w:tcPr>
          <w:p w:rsidR="006C2215" w:rsidRPr="0036613D" w:rsidRDefault="006C2215" w:rsidP="00F135E0">
            <w:pPr>
              <w:jc w:val="center"/>
              <w:rPr>
                <w:rFonts w:ascii="Times New Roman" w:hAnsi="Times New Roman" w:cs="Times New Roman"/>
                <w:b/>
                <w:sz w:val="24"/>
                <w:szCs w:val="24"/>
                <w:lang w:val="en-US"/>
              </w:rPr>
            </w:pPr>
            <w:r w:rsidRPr="0036613D">
              <w:rPr>
                <w:rFonts w:ascii="Times New Roman" w:hAnsi="Times New Roman" w:cs="Times New Roman"/>
                <w:b/>
                <w:sz w:val="24"/>
                <w:szCs w:val="24"/>
              </w:rPr>
              <w:t>Telefon de contact</w:t>
            </w:r>
          </w:p>
        </w:tc>
      </w:tr>
      <w:tr w:rsidR="006C2215" w:rsidTr="00F135E0">
        <w:tc>
          <w:tcPr>
            <w:tcW w:w="4207" w:type="dxa"/>
          </w:tcPr>
          <w:p w:rsidR="006C2215" w:rsidRPr="0011618C" w:rsidRDefault="006C2215" w:rsidP="00B5339B">
            <w:pPr>
              <w:rPr>
                <w:rFonts w:ascii="Times New Roman" w:hAnsi="Times New Roman" w:cs="Times New Roman"/>
                <w:b/>
                <w:sz w:val="24"/>
                <w:szCs w:val="24"/>
                <w:lang w:val="en-US"/>
              </w:rPr>
            </w:pPr>
            <w:r w:rsidRPr="0011618C">
              <w:rPr>
                <w:rFonts w:ascii="Times New Roman" w:hAnsi="Times New Roman" w:cs="Times New Roman"/>
                <w:b/>
                <w:sz w:val="24"/>
                <w:szCs w:val="24"/>
              </w:rPr>
              <w:t>Vicedirector medical</w:t>
            </w:r>
          </w:p>
        </w:tc>
        <w:tc>
          <w:tcPr>
            <w:tcW w:w="2379" w:type="dxa"/>
          </w:tcPr>
          <w:p w:rsidR="006C2215" w:rsidRPr="0011618C" w:rsidRDefault="006C2215" w:rsidP="006C2215">
            <w:pPr>
              <w:rPr>
                <w:rFonts w:ascii="Times New Roman" w:hAnsi="Times New Roman" w:cs="Times New Roman"/>
                <w:b/>
                <w:sz w:val="24"/>
                <w:szCs w:val="24"/>
                <w:lang w:val="en-US"/>
              </w:rPr>
            </w:pPr>
          </w:p>
        </w:tc>
        <w:tc>
          <w:tcPr>
            <w:tcW w:w="3402" w:type="dxa"/>
          </w:tcPr>
          <w:p w:rsidR="006C2215" w:rsidRPr="0011618C" w:rsidRDefault="006C2215" w:rsidP="00B5339B">
            <w:pPr>
              <w:rPr>
                <w:rFonts w:ascii="Times New Roman" w:hAnsi="Times New Roman" w:cs="Times New Roman"/>
                <w:sz w:val="24"/>
                <w:szCs w:val="24"/>
                <w:lang w:val="en-US"/>
              </w:rPr>
            </w:pPr>
            <w:r w:rsidRPr="0011618C">
              <w:rPr>
                <w:rFonts w:ascii="Times New Roman" w:hAnsi="Times New Roman" w:cs="Times New Roman"/>
                <w:sz w:val="24"/>
                <w:szCs w:val="24"/>
              </w:rPr>
              <w:t>(022) 403694</w:t>
            </w:r>
          </w:p>
        </w:tc>
      </w:tr>
      <w:tr w:rsidR="006C2215" w:rsidTr="00F135E0">
        <w:tc>
          <w:tcPr>
            <w:tcW w:w="4207" w:type="dxa"/>
          </w:tcPr>
          <w:p w:rsidR="006C2215" w:rsidRPr="0011618C" w:rsidRDefault="006C2215" w:rsidP="00B5339B">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sec</w:t>
            </w:r>
            <w:r w:rsidRPr="0011618C">
              <w:rPr>
                <w:rFonts w:ascii="Times New Roman" w:hAnsi="Times New Roman" w:cs="Times New Roman"/>
                <w:b/>
                <w:sz w:val="24"/>
                <w:szCs w:val="24"/>
                <w:lang w:val="ro-MD"/>
              </w:rPr>
              <w:t>ți</w:t>
            </w:r>
            <w:r w:rsidRPr="0011618C">
              <w:rPr>
                <w:rFonts w:ascii="Times New Roman" w:hAnsi="Times New Roman" w:cs="Times New Roman"/>
                <w:b/>
                <w:sz w:val="24"/>
                <w:szCs w:val="24"/>
              </w:rPr>
              <w:t>e internare</w:t>
            </w:r>
          </w:p>
        </w:tc>
        <w:tc>
          <w:tcPr>
            <w:tcW w:w="2379" w:type="dxa"/>
          </w:tcPr>
          <w:p w:rsidR="006C2215" w:rsidRPr="006C2215" w:rsidRDefault="006C2215" w:rsidP="006C2215">
            <w:pPr>
              <w:rPr>
                <w:rFonts w:ascii="Times New Roman" w:hAnsi="Times New Roman" w:cs="Times New Roman"/>
                <w:sz w:val="24"/>
                <w:szCs w:val="24"/>
                <w:lang w:val="en-US"/>
              </w:rPr>
            </w:pPr>
            <w:r w:rsidRPr="006C2215">
              <w:rPr>
                <w:rFonts w:ascii="Times New Roman" w:hAnsi="Times New Roman" w:cs="Times New Roman"/>
                <w:sz w:val="24"/>
                <w:szCs w:val="24"/>
                <w:lang w:val="en-US"/>
              </w:rPr>
              <w:t>210/ 541</w:t>
            </w:r>
          </w:p>
        </w:tc>
        <w:tc>
          <w:tcPr>
            <w:tcW w:w="3402" w:type="dxa"/>
          </w:tcPr>
          <w:p w:rsidR="006C2215" w:rsidRPr="0011618C" w:rsidRDefault="006C2215" w:rsidP="006C2215">
            <w:pPr>
              <w:rPr>
                <w:rFonts w:ascii="Times New Roman" w:hAnsi="Times New Roman" w:cs="Times New Roman"/>
                <w:sz w:val="24"/>
                <w:szCs w:val="24"/>
                <w:lang w:val="ro-MD"/>
              </w:rPr>
            </w:pPr>
            <w:r w:rsidRPr="0011618C">
              <w:rPr>
                <w:rFonts w:ascii="Times New Roman" w:hAnsi="Times New Roman" w:cs="Times New Roman"/>
                <w:sz w:val="24"/>
                <w:szCs w:val="24"/>
              </w:rPr>
              <w:t>(022</w:t>
            </w:r>
            <w:r w:rsidRPr="0011618C">
              <w:rPr>
                <w:rFonts w:ascii="Times New Roman" w:hAnsi="Times New Roman" w:cs="Times New Roman"/>
                <w:sz w:val="24"/>
                <w:szCs w:val="24"/>
                <w:lang w:val="ro-MD"/>
              </w:rPr>
              <w:t xml:space="preserve">) </w:t>
            </w:r>
            <w:r w:rsidRPr="0011618C">
              <w:rPr>
                <w:rFonts w:ascii="Times New Roman" w:hAnsi="Times New Roman" w:cs="Times New Roman"/>
                <w:sz w:val="24"/>
                <w:szCs w:val="24"/>
              </w:rPr>
              <w:t>72836</w:t>
            </w:r>
            <w:r w:rsidRPr="0011618C">
              <w:rPr>
                <w:rFonts w:ascii="Times New Roman" w:hAnsi="Times New Roman" w:cs="Times New Roman"/>
                <w:sz w:val="24"/>
                <w:szCs w:val="24"/>
                <w:lang w:val="ro-MD"/>
              </w:rPr>
              <w:t>9</w:t>
            </w:r>
          </w:p>
        </w:tc>
      </w:tr>
      <w:tr w:rsidR="006C2215" w:rsidTr="00722B78">
        <w:tc>
          <w:tcPr>
            <w:tcW w:w="4207" w:type="dxa"/>
          </w:tcPr>
          <w:p w:rsidR="006C2215" w:rsidRPr="0011618C" w:rsidRDefault="00722B78" w:rsidP="00B5339B">
            <w:pPr>
              <w:rPr>
                <w:rFonts w:ascii="Times New Roman" w:hAnsi="Times New Roman" w:cs="Times New Roman"/>
                <w:b/>
                <w:sz w:val="24"/>
                <w:szCs w:val="24"/>
                <w:lang w:val="en-US"/>
              </w:rPr>
            </w:pPr>
            <w:r>
              <w:rPr>
                <w:rFonts w:ascii="Times New Roman" w:hAnsi="Times New Roman" w:cs="Times New Roman"/>
                <w:b/>
                <w:sz w:val="24"/>
                <w:szCs w:val="24"/>
              </w:rPr>
              <w:t xml:space="preserve">Șef </w:t>
            </w:r>
            <w:r w:rsidR="006C2215" w:rsidRPr="0011618C">
              <w:rPr>
                <w:rFonts w:ascii="Times New Roman" w:hAnsi="Times New Roman" w:cs="Times New Roman"/>
                <w:b/>
                <w:sz w:val="24"/>
                <w:szCs w:val="24"/>
              </w:rPr>
              <w:t>Departament ATI</w:t>
            </w:r>
          </w:p>
        </w:tc>
        <w:tc>
          <w:tcPr>
            <w:tcW w:w="2379" w:type="dxa"/>
          </w:tcPr>
          <w:p w:rsidR="006C2215" w:rsidRPr="0011618C" w:rsidRDefault="006C2215" w:rsidP="006C2215">
            <w:pPr>
              <w:rPr>
                <w:rFonts w:ascii="Times New Roman" w:hAnsi="Times New Roman" w:cs="Times New Roman"/>
                <w:b/>
                <w:sz w:val="24"/>
                <w:szCs w:val="24"/>
                <w:lang w:val="en-US"/>
              </w:rPr>
            </w:pPr>
          </w:p>
        </w:tc>
        <w:tc>
          <w:tcPr>
            <w:tcW w:w="3402" w:type="dxa"/>
          </w:tcPr>
          <w:p w:rsidR="006C2215" w:rsidRPr="0011618C" w:rsidRDefault="006C2215" w:rsidP="00B5339B">
            <w:pPr>
              <w:rPr>
                <w:rFonts w:ascii="Times New Roman" w:hAnsi="Times New Roman" w:cs="Times New Roman"/>
                <w:sz w:val="24"/>
                <w:szCs w:val="24"/>
                <w:lang w:val="en-US"/>
              </w:rPr>
            </w:pPr>
            <w:r w:rsidRPr="0011618C">
              <w:rPr>
                <w:rFonts w:ascii="Times New Roman" w:hAnsi="Times New Roman" w:cs="Times New Roman"/>
                <w:sz w:val="24"/>
                <w:szCs w:val="24"/>
              </w:rPr>
              <w:t>(022) 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36</w:t>
            </w:r>
            <w:r w:rsidRPr="0011618C">
              <w:rPr>
                <w:rFonts w:ascii="Times New Roman" w:hAnsi="Times New Roman" w:cs="Times New Roman"/>
                <w:sz w:val="24"/>
                <w:szCs w:val="24"/>
                <w:lang w:val="ro-MD"/>
              </w:rPr>
              <w:t>5</w:t>
            </w:r>
            <w:r w:rsidRPr="0011618C">
              <w:rPr>
                <w:rFonts w:ascii="Times New Roman" w:hAnsi="Times New Roman" w:cs="Times New Roman"/>
                <w:sz w:val="24"/>
                <w:szCs w:val="24"/>
              </w:rPr>
              <w:t>7</w:t>
            </w:r>
          </w:p>
        </w:tc>
      </w:tr>
      <w:tr w:rsidR="006C2215" w:rsidTr="00722B78">
        <w:tc>
          <w:tcPr>
            <w:tcW w:w="4207" w:type="dxa"/>
          </w:tcPr>
          <w:p w:rsidR="006C2215" w:rsidRPr="0011618C" w:rsidRDefault="006C2215" w:rsidP="00B5339B">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Departament chirurgie</w:t>
            </w:r>
          </w:p>
        </w:tc>
        <w:tc>
          <w:tcPr>
            <w:tcW w:w="2379" w:type="dxa"/>
          </w:tcPr>
          <w:p w:rsidR="006C2215" w:rsidRPr="0011618C" w:rsidRDefault="006C2215" w:rsidP="006C2215">
            <w:pPr>
              <w:rPr>
                <w:rFonts w:ascii="Times New Roman" w:hAnsi="Times New Roman" w:cs="Times New Roman"/>
                <w:b/>
                <w:sz w:val="24"/>
                <w:szCs w:val="24"/>
                <w:lang w:val="en-US"/>
              </w:rPr>
            </w:pPr>
          </w:p>
        </w:tc>
        <w:tc>
          <w:tcPr>
            <w:tcW w:w="3402" w:type="dxa"/>
          </w:tcPr>
          <w:p w:rsidR="006C2215" w:rsidRPr="0011618C" w:rsidRDefault="006C2215" w:rsidP="00B5339B">
            <w:pPr>
              <w:rPr>
                <w:rFonts w:ascii="Times New Roman" w:hAnsi="Times New Roman" w:cs="Times New Roman"/>
                <w:sz w:val="24"/>
                <w:szCs w:val="24"/>
                <w:lang w:val="en-US"/>
              </w:rPr>
            </w:pPr>
            <w:r w:rsidRPr="0011618C">
              <w:rPr>
                <w:rFonts w:ascii="Times New Roman" w:hAnsi="Times New Roman" w:cs="Times New Roman"/>
                <w:sz w:val="24"/>
                <w:szCs w:val="24"/>
                <w:lang w:val="ro-MD"/>
              </w:rPr>
              <w:t>(0</w:t>
            </w:r>
            <w:r w:rsidRPr="0011618C">
              <w:rPr>
                <w:rFonts w:ascii="Times New Roman" w:hAnsi="Times New Roman" w:cs="Times New Roman"/>
                <w:sz w:val="24"/>
                <w:szCs w:val="24"/>
              </w:rPr>
              <w:t>22) 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w:t>
            </w:r>
            <w:r w:rsidRPr="0011618C">
              <w:rPr>
                <w:rFonts w:ascii="Times New Roman" w:hAnsi="Times New Roman" w:cs="Times New Roman"/>
                <w:sz w:val="24"/>
                <w:szCs w:val="24"/>
                <w:lang w:val="ro-MD"/>
              </w:rPr>
              <w:t>5</w:t>
            </w:r>
            <w:r w:rsidRPr="0011618C">
              <w:rPr>
                <w:rFonts w:ascii="Times New Roman" w:hAnsi="Times New Roman" w:cs="Times New Roman"/>
                <w:sz w:val="24"/>
                <w:szCs w:val="24"/>
              </w:rPr>
              <w:t>34</w:t>
            </w:r>
          </w:p>
        </w:tc>
      </w:tr>
      <w:tr w:rsidR="006C2215" w:rsidTr="00722B78">
        <w:tc>
          <w:tcPr>
            <w:tcW w:w="4207" w:type="dxa"/>
          </w:tcPr>
          <w:p w:rsidR="006C2215" w:rsidRPr="0011618C" w:rsidRDefault="006C2215" w:rsidP="00B5339B">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Departament Terapie</w:t>
            </w:r>
          </w:p>
        </w:tc>
        <w:tc>
          <w:tcPr>
            <w:tcW w:w="2379" w:type="dxa"/>
          </w:tcPr>
          <w:p w:rsidR="006C2215" w:rsidRPr="0011618C" w:rsidRDefault="006C2215" w:rsidP="006C2215">
            <w:pPr>
              <w:rPr>
                <w:rFonts w:ascii="Times New Roman" w:hAnsi="Times New Roman" w:cs="Times New Roman"/>
                <w:b/>
                <w:sz w:val="24"/>
                <w:szCs w:val="24"/>
                <w:lang w:val="en-US"/>
              </w:rPr>
            </w:pPr>
          </w:p>
        </w:tc>
        <w:tc>
          <w:tcPr>
            <w:tcW w:w="3402" w:type="dxa"/>
          </w:tcPr>
          <w:p w:rsidR="006C2215" w:rsidRPr="0011618C" w:rsidRDefault="006C2215" w:rsidP="00B5339B">
            <w:pPr>
              <w:rPr>
                <w:rFonts w:ascii="Times New Roman" w:hAnsi="Times New Roman" w:cs="Times New Roman"/>
                <w:sz w:val="24"/>
                <w:szCs w:val="24"/>
                <w:lang w:val="en-US"/>
              </w:rPr>
            </w:pPr>
            <w:r w:rsidRPr="0011618C">
              <w:rPr>
                <w:rFonts w:ascii="Times New Roman" w:hAnsi="Times New Roman" w:cs="Times New Roman"/>
                <w:sz w:val="24"/>
                <w:szCs w:val="24"/>
              </w:rPr>
              <w:t>(022</w:t>
            </w:r>
            <w:r w:rsidRPr="0011618C">
              <w:rPr>
                <w:rFonts w:ascii="Times New Roman" w:hAnsi="Times New Roman" w:cs="Times New Roman"/>
                <w:sz w:val="24"/>
                <w:szCs w:val="24"/>
                <w:lang w:val="ro-MD"/>
              </w:rPr>
              <w:t xml:space="preserve">) </w:t>
            </w:r>
            <w:r w:rsidRPr="0011618C">
              <w:rPr>
                <w:rFonts w:ascii="Times New Roman" w:hAnsi="Times New Roman" w:cs="Times New Roman"/>
                <w:sz w:val="24"/>
                <w:szCs w:val="24"/>
              </w:rPr>
              <w:t>4</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3</w:t>
            </w:r>
            <w:r w:rsidRPr="0011618C">
              <w:rPr>
                <w:rFonts w:ascii="Times New Roman" w:hAnsi="Times New Roman" w:cs="Times New Roman"/>
                <w:sz w:val="24"/>
                <w:szCs w:val="24"/>
                <w:lang w:val="ro-MD"/>
              </w:rPr>
              <w:t>51</w:t>
            </w:r>
            <w:r w:rsidRPr="0011618C">
              <w:rPr>
                <w:rFonts w:ascii="Times New Roman" w:hAnsi="Times New Roman" w:cs="Times New Roman"/>
                <w:sz w:val="24"/>
                <w:szCs w:val="24"/>
              </w:rPr>
              <w:t>4</w:t>
            </w:r>
          </w:p>
        </w:tc>
      </w:tr>
      <w:tr w:rsidR="006C2215" w:rsidTr="00722B78">
        <w:tc>
          <w:tcPr>
            <w:tcW w:w="4207" w:type="dxa"/>
          </w:tcPr>
          <w:p w:rsidR="006C2215" w:rsidRPr="0011618C" w:rsidRDefault="006C2215" w:rsidP="00B5339B">
            <w:pPr>
              <w:rPr>
                <w:rFonts w:ascii="Times New Roman" w:hAnsi="Times New Roman" w:cs="Times New Roman"/>
                <w:b/>
                <w:sz w:val="24"/>
                <w:szCs w:val="24"/>
                <w:lang w:val="ro-MD"/>
              </w:rPr>
            </w:pPr>
            <w:r>
              <w:rPr>
                <w:rFonts w:ascii="Times New Roman" w:hAnsi="Times New Roman" w:cs="Times New Roman"/>
                <w:b/>
                <w:sz w:val="24"/>
                <w:szCs w:val="24"/>
                <w:lang w:val="ro-MD"/>
              </w:rPr>
              <w:t>Secția consultativă</w:t>
            </w:r>
          </w:p>
        </w:tc>
        <w:tc>
          <w:tcPr>
            <w:tcW w:w="2379" w:type="dxa"/>
          </w:tcPr>
          <w:p w:rsidR="006C2215" w:rsidRPr="006C2215" w:rsidRDefault="006C2215" w:rsidP="00B5339B">
            <w:pPr>
              <w:rPr>
                <w:rFonts w:ascii="Times New Roman" w:hAnsi="Times New Roman" w:cs="Times New Roman"/>
                <w:sz w:val="24"/>
                <w:szCs w:val="24"/>
                <w:lang w:val="ro-MD"/>
              </w:rPr>
            </w:pPr>
            <w:r w:rsidRPr="006C2215">
              <w:rPr>
                <w:rFonts w:ascii="Times New Roman" w:hAnsi="Times New Roman" w:cs="Times New Roman"/>
                <w:sz w:val="24"/>
                <w:szCs w:val="24"/>
                <w:lang w:val="ro-MD"/>
              </w:rPr>
              <w:t>511</w:t>
            </w:r>
          </w:p>
        </w:tc>
        <w:tc>
          <w:tcPr>
            <w:tcW w:w="3402" w:type="dxa"/>
          </w:tcPr>
          <w:p w:rsidR="006C2215" w:rsidRPr="0011618C" w:rsidRDefault="006C2215" w:rsidP="00B5339B">
            <w:pPr>
              <w:rPr>
                <w:rFonts w:ascii="Times New Roman" w:hAnsi="Times New Roman" w:cs="Times New Roman"/>
                <w:sz w:val="24"/>
                <w:szCs w:val="24"/>
              </w:rPr>
            </w:pPr>
          </w:p>
        </w:tc>
      </w:tr>
      <w:tr w:rsidR="006C2215" w:rsidTr="00722B78">
        <w:tc>
          <w:tcPr>
            <w:tcW w:w="4207" w:type="dxa"/>
          </w:tcPr>
          <w:p w:rsidR="006C2215" w:rsidRPr="0011618C" w:rsidRDefault="00722B78" w:rsidP="00B5339B">
            <w:pPr>
              <w:rPr>
                <w:rFonts w:ascii="Times New Roman" w:hAnsi="Times New Roman" w:cs="Times New Roman"/>
                <w:b/>
                <w:sz w:val="24"/>
                <w:szCs w:val="24"/>
                <w:lang w:val="en-US"/>
              </w:rPr>
            </w:pPr>
            <w:r>
              <w:rPr>
                <w:rFonts w:ascii="Times New Roman" w:hAnsi="Times New Roman" w:cs="Times New Roman"/>
                <w:b/>
                <w:sz w:val="24"/>
                <w:szCs w:val="24"/>
              </w:rPr>
              <w:t>S</w:t>
            </w:r>
            <w:r w:rsidR="006C2215" w:rsidRPr="0011618C">
              <w:rPr>
                <w:rFonts w:ascii="Times New Roman" w:hAnsi="Times New Roman" w:cs="Times New Roman"/>
                <w:b/>
                <w:sz w:val="24"/>
                <w:szCs w:val="24"/>
              </w:rPr>
              <w:t>ec</w:t>
            </w:r>
            <w:r w:rsidR="006C2215" w:rsidRPr="0011618C">
              <w:rPr>
                <w:rFonts w:ascii="Times New Roman" w:hAnsi="Times New Roman" w:cs="Times New Roman"/>
                <w:b/>
                <w:sz w:val="24"/>
                <w:szCs w:val="24"/>
                <w:lang w:val="ro-MD"/>
              </w:rPr>
              <w:t>ț</w:t>
            </w:r>
            <w:r>
              <w:rPr>
                <w:rFonts w:ascii="Times New Roman" w:hAnsi="Times New Roman" w:cs="Times New Roman"/>
                <w:b/>
                <w:sz w:val="24"/>
                <w:szCs w:val="24"/>
              </w:rPr>
              <w:t>ia</w:t>
            </w:r>
            <w:r w:rsidR="006C2215" w:rsidRPr="0011618C">
              <w:rPr>
                <w:rFonts w:ascii="Times New Roman" w:hAnsi="Times New Roman" w:cs="Times New Roman"/>
                <w:b/>
                <w:sz w:val="24"/>
                <w:szCs w:val="24"/>
              </w:rPr>
              <w:t xml:space="preserve"> </w:t>
            </w:r>
            <w:r w:rsidR="006C2215">
              <w:rPr>
                <w:rFonts w:ascii="Times New Roman" w:hAnsi="Times New Roman" w:cs="Times New Roman"/>
                <w:b/>
                <w:sz w:val="24"/>
                <w:szCs w:val="24"/>
              </w:rPr>
              <w:t>Chirurgie generală</w:t>
            </w:r>
          </w:p>
        </w:tc>
        <w:tc>
          <w:tcPr>
            <w:tcW w:w="2379" w:type="dxa"/>
          </w:tcPr>
          <w:p w:rsidR="006C2215" w:rsidRPr="006C2215" w:rsidRDefault="006C2215" w:rsidP="006C2215">
            <w:pPr>
              <w:rPr>
                <w:rFonts w:ascii="Times New Roman" w:hAnsi="Times New Roman" w:cs="Times New Roman"/>
                <w:b/>
                <w:sz w:val="24"/>
                <w:szCs w:val="24"/>
                <w:lang w:val="en-US"/>
              </w:rPr>
            </w:pPr>
            <w:r w:rsidRPr="006C2215">
              <w:rPr>
                <w:rFonts w:ascii="Times New Roman" w:eastAsia="SimSun" w:hAnsi="Times New Roman" w:cs="Times New Roman"/>
                <w:sz w:val="24"/>
                <w:szCs w:val="24"/>
              </w:rPr>
              <w:t>310/ 533</w:t>
            </w:r>
          </w:p>
        </w:tc>
        <w:tc>
          <w:tcPr>
            <w:tcW w:w="3402" w:type="dxa"/>
          </w:tcPr>
          <w:p w:rsidR="006C2215" w:rsidRPr="0011618C" w:rsidRDefault="006C2215" w:rsidP="00B5339B">
            <w:pPr>
              <w:rPr>
                <w:rFonts w:ascii="Times New Roman" w:hAnsi="Times New Roman" w:cs="Times New Roman"/>
                <w:sz w:val="24"/>
                <w:szCs w:val="24"/>
                <w:lang w:val="ro-MD"/>
              </w:rPr>
            </w:pPr>
          </w:p>
        </w:tc>
      </w:tr>
      <w:tr w:rsidR="006C2215" w:rsidTr="00722B78">
        <w:tc>
          <w:tcPr>
            <w:tcW w:w="4207" w:type="dxa"/>
          </w:tcPr>
          <w:p w:rsidR="006C2215" w:rsidRPr="0011618C" w:rsidRDefault="00722B78" w:rsidP="00B5339B">
            <w:pPr>
              <w:rPr>
                <w:rFonts w:ascii="Times New Roman" w:hAnsi="Times New Roman" w:cs="Times New Roman"/>
                <w:b/>
                <w:sz w:val="24"/>
                <w:szCs w:val="24"/>
                <w:lang w:val="en-US"/>
              </w:rPr>
            </w:pPr>
            <w:r>
              <w:rPr>
                <w:rFonts w:ascii="Times New Roman" w:hAnsi="Times New Roman" w:cs="Times New Roman"/>
                <w:b/>
                <w:sz w:val="24"/>
                <w:szCs w:val="24"/>
              </w:rPr>
              <w:t>S</w:t>
            </w:r>
            <w:r w:rsidR="006C2215" w:rsidRPr="0011618C">
              <w:rPr>
                <w:rFonts w:ascii="Times New Roman" w:hAnsi="Times New Roman" w:cs="Times New Roman"/>
                <w:b/>
                <w:sz w:val="24"/>
                <w:szCs w:val="24"/>
              </w:rPr>
              <w:t>ec</w:t>
            </w:r>
            <w:r w:rsidR="006C2215" w:rsidRPr="0011618C">
              <w:rPr>
                <w:rFonts w:ascii="Times New Roman" w:hAnsi="Times New Roman" w:cs="Times New Roman"/>
                <w:b/>
                <w:sz w:val="24"/>
                <w:szCs w:val="24"/>
                <w:lang w:val="ro-MD"/>
              </w:rPr>
              <w:t>ț</w:t>
            </w:r>
            <w:r>
              <w:rPr>
                <w:rFonts w:ascii="Times New Roman" w:hAnsi="Times New Roman" w:cs="Times New Roman"/>
                <w:b/>
                <w:sz w:val="24"/>
                <w:szCs w:val="24"/>
              </w:rPr>
              <w:t>ia</w:t>
            </w:r>
            <w:r w:rsidR="006C2215" w:rsidRPr="0011618C">
              <w:rPr>
                <w:rFonts w:ascii="Times New Roman" w:hAnsi="Times New Roman" w:cs="Times New Roman"/>
                <w:b/>
                <w:sz w:val="24"/>
                <w:szCs w:val="24"/>
              </w:rPr>
              <w:t xml:space="preserve"> </w:t>
            </w:r>
            <w:r w:rsidR="006C2215">
              <w:rPr>
                <w:rFonts w:ascii="Times New Roman" w:hAnsi="Times New Roman" w:cs="Times New Roman"/>
                <w:b/>
                <w:sz w:val="24"/>
                <w:szCs w:val="24"/>
              </w:rPr>
              <w:t>Chirurgie HBP</w:t>
            </w:r>
          </w:p>
        </w:tc>
        <w:tc>
          <w:tcPr>
            <w:tcW w:w="2379" w:type="dxa"/>
          </w:tcPr>
          <w:p w:rsidR="006C2215" w:rsidRPr="004454A2" w:rsidRDefault="0018732B" w:rsidP="006C2215">
            <w:pPr>
              <w:rPr>
                <w:rFonts w:ascii="Times New Roman" w:hAnsi="Times New Roman" w:cs="Times New Roman"/>
                <w:sz w:val="24"/>
                <w:szCs w:val="24"/>
                <w:lang w:val="en-US"/>
              </w:rPr>
            </w:pPr>
            <w:r>
              <w:rPr>
                <w:rFonts w:ascii="Times New Roman" w:hAnsi="Times New Roman" w:cs="Times New Roman"/>
                <w:sz w:val="24"/>
                <w:szCs w:val="24"/>
                <w:lang w:val="en-US"/>
              </w:rPr>
              <w:t>241</w:t>
            </w:r>
          </w:p>
        </w:tc>
        <w:tc>
          <w:tcPr>
            <w:tcW w:w="3402" w:type="dxa"/>
          </w:tcPr>
          <w:p w:rsidR="006C2215" w:rsidRPr="0011618C" w:rsidRDefault="006C2215" w:rsidP="00B5339B">
            <w:pPr>
              <w:rPr>
                <w:rFonts w:ascii="Times New Roman" w:hAnsi="Times New Roman" w:cs="Times New Roman"/>
                <w:sz w:val="24"/>
                <w:szCs w:val="24"/>
                <w:lang w:val="en-US"/>
              </w:rPr>
            </w:pPr>
          </w:p>
        </w:tc>
      </w:tr>
      <w:tr w:rsidR="0018732B" w:rsidTr="00722B78">
        <w:tc>
          <w:tcPr>
            <w:tcW w:w="4207" w:type="dxa"/>
          </w:tcPr>
          <w:p w:rsidR="0018732B" w:rsidRPr="0011618C" w:rsidRDefault="0018732B" w:rsidP="00B5339B">
            <w:pPr>
              <w:rPr>
                <w:rFonts w:ascii="Times New Roman" w:hAnsi="Times New Roman" w:cs="Times New Roman"/>
                <w:b/>
                <w:sz w:val="24"/>
                <w:szCs w:val="24"/>
              </w:rPr>
            </w:pPr>
            <w:r>
              <w:rPr>
                <w:rFonts w:ascii="Times New Roman" w:hAnsi="Times New Roman" w:cs="Times New Roman"/>
                <w:b/>
                <w:sz w:val="24"/>
                <w:szCs w:val="24"/>
              </w:rPr>
              <w:t>Sectia Chirurgie Colorectala</w:t>
            </w:r>
          </w:p>
        </w:tc>
        <w:tc>
          <w:tcPr>
            <w:tcW w:w="2379" w:type="dxa"/>
          </w:tcPr>
          <w:p w:rsidR="0018732B" w:rsidRDefault="0018732B" w:rsidP="006C2215">
            <w:pPr>
              <w:rPr>
                <w:rFonts w:ascii="Times New Roman" w:hAnsi="Times New Roman" w:cs="Times New Roman"/>
                <w:sz w:val="24"/>
                <w:szCs w:val="24"/>
                <w:lang w:val="en-US"/>
              </w:rPr>
            </w:pPr>
            <w:r>
              <w:rPr>
                <w:rFonts w:ascii="Times New Roman" w:hAnsi="Times New Roman" w:cs="Times New Roman"/>
                <w:sz w:val="24"/>
                <w:szCs w:val="24"/>
                <w:lang w:val="en-US"/>
              </w:rPr>
              <w:t>245</w:t>
            </w:r>
          </w:p>
        </w:tc>
        <w:tc>
          <w:tcPr>
            <w:tcW w:w="3402" w:type="dxa"/>
          </w:tcPr>
          <w:p w:rsidR="0018732B" w:rsidRPr="0011618C" w:rsidRDefault="0018732B" w:rsidP="00B5339B">
            <w:pPr>
              <w:rPr>
                <w:rFonts w:ascii="Times New Roman" w:hAnsi="Times New Roman" w:cs="Times New Roman"/>
                <w:sz w:val="24"/>
                <w:szCs w:val="24"/>
                <w:lang w:val="en-US"/>
              </w:rPr>
            </w:pPr>
          </w:p>
        </w:tc>
      </w:tr>
      <w:tr w:rsidR="006C2215" w:rsidTr="00722B78">
        <w:tc>
          <w:tcPr>
            <w:tcW w:w="4207" w:type="dxa"/>
          </w:tcPr>
          <w:p w:rsidR="006C2215" w:rsidRPr="0011618C" w:rsidRDefault="006C2215" w:rsidP="00B5339B">
            <w:pPr>
              <w:rPr>
                <w:rFonts w:ascii="Times New Roman" w:hAnsi="Times New Roman" w:cs="Times New Roman"/>
                <w:b/>
                <w:sz w:val="24"/>
                <w:szCs w:val="24"/>
                <w:lang w:val="ro-MD"/>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sec</w:t>
            </w:r>
            <w:r w:rsidRPr="0011618C">
              <w:rPr>
                <w:rFonts w:ascii="Times New Roman" w:hAnsi="Times New Roman" w:cs="Times New Roman"/>
                <w:b/>
                <w:sz w:val="24"/>
                <w:szCs w:val="24"/>
                <w:lang w:val="ro-MD"/>
              </w:rPr>
              <w:t>ț</w:t>
            </w:r>
            <w:r w:rsidRPr="0011618C">
              <w:rPr>
                <w:rFonts w:ascii="Times New Roman" w:hAnsi="Times New Roman" w:cs="Times New Roman"/>
                <w:b/>
                <w:sz w:val="24"/>
                <w:szCs w:val="24"/>
              </w:rPr>
              <w:t xml:space="preserve">ie </w:t>
            </w:r>
            <w:r>
              <w:rPr>
                <w:rFonts w:ascii="Times New Roman" w:hAnsi="Times New Roman" w:cs="Times New Roman"/>
                <w:b/>
                <w:sz w:val="24"/>
                <w:szCs w:val="24"/>
              </w:rPr>
              <w:t>Chirurgie VAE</w:t>
            </w:r>
          </w:p>
        </w:tc>
        <w:tc>
          <w:tcPr>
            <w:tcW w:w="2379" w:type="dxa"/>
          </w:tcPr>
          <w:p w:rsidR="006C2215" w:rsidRPr="004454A2" w:rsidRDefault="0018732B" w:rsidP="006C2215">
            <w:pPr>
              <w:rPr>
                <w:rFonts w:ascii="Times New Roman" w:hAnsi="Times New Roman" w:cs="Times New Roman"/>
                <w:sz w:val="24"/>
                <w:szCs w:val="24"/>
                <w:lang w:val="ro-MD"/>
              </w:rPr>
            </w:pPr>
            <w:r>
              <w:rPr>
                <w:rFonts w:ascii="Times New Roman" w:hAnsi="Times New Roman" w:cs="Times New Roman"/>
                <w:sz w:val="24"/>
                <w:szCs w:val="24"/>
                <w:lang w:val="ro-MD"/>
              </w:rPr>
              <w:t>536</w:t>
            </w:r>
          </w:p>
        </w:tc>
        <w:tc>
          <w:tcPr>
            <w:tcW w:w="3402" w:type="dxa"/>
          </w:tcPr>
          <w:p w:rsidR="006C2215" w:rsidRPr="0011618C" w:rsidRDefault="006C2215" w:rsidP="00B5339B">
            <w:pPr>
              <w:rPr>
                <w:rFonts w:ascii="Times New Roman" w:hAnsi="Times New Roman" w:cs="Times New Roman"/>
                <w:sz w:val="24"/>
                <w:szCs w:val="24"/>
              </w:rPr>
            </w:pPr>
          </w:p>
        </w:tc>
      </w:tr>
      <w:tr w:rsidR="006C2215" w:rsidTr="00722B78">
        <w:tc>
          <w:tcPr>
            <w:tcW w:w="4207" w:type="dxa"/>
          </w:tcPr>
          <w:p w:rsidR="006C2215" w:rsidRPr="0011618C" w:rsidRDefault="006C2215" w:rsidP="00B5339B">
            <w:pPr>
              <w:rPr>
                <w:rFonts w:ascii="Times New Roman" w:hAnsi="Times New Roman" w:cs="Times New Roman"/>
                <w:b/>
                <w:sz w:val="24"/>
                <w:szCs w:val="24"/>
                <w:lang w:val="ro-MD"/>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sec</w:t>
            </w:r>
            <w:r w:rsidRPr="0011618C">
              <w:rPr>
                <w:rFonts w:ascii="Times New Roman" w:hAnsi="Times New Roman" w:cs="Times New Roman"/>
                <w:b/>
                <w:sz w:val="24"/>
                <w:szCs w:val="24"/>
                <w:lang w:val="ro-MD"/>
              </w:rPr>
              <w:t>ț</w:t>
            </w:r>
            <w:r w:rsidRPr="0011618C">
              <w:rPr>
                <w:rFonts w:ascii="Times New Roman" w:hAnsi="Times New Roman" w:cs="Times New Roman"/>
                <w:b/>
                <w:sz w:val="24"/>
                <w:szCs w:val="24"/>
              </w:rPr>
              <w:t xml:space="preserve">ie </w:t>
            </w:r>
            <w:r>
              <w:rPr>
                <w:rFonts w:ascii="Times New Roman" w:hAnsi="Times New Roman" w:cs="Times New Roman"/>
                <w:b/>
                <w:sz w:val="24"/>
                <w:szCs w:val="24"/>
              </w:rPr>
              <w:t>Chirurgie septică și PD</w:t>
            </w:r>
          </w:p>
        </w:tc>
        <w:tc>
          <w:tcPr>
            <w:tcW w:w="2379" w:type="dxa"/>
          </w:tcPr>
          <w:p w:rsidR="006C2215" w:rsidRPr="004454A2" w:rsidRDefault="004454A2" w:rsidP="006C2215">
            <w:pPr>
              <w:rPr>
                <w:rFonts w:ascii="Times New Roman" w:hAnsi="Times New Roman" w:cs="Times New Roman"/>
                <w:sz w:val="24"/>
                <w:szCs w:val="24"/>
                <w:lang w:val="ro-MD"/>
              </w:rPr>
            </w:pPr>
            <w:r w:rsidRPr="004454A2">
              <w:rPr>
                <w:rFonts w:ascii="Times New Roman" w:hAnsi="Times New Roman" w:cs="Times New Roman"/>
                <w:sz w:val="24"/>
                <w:szCs w:val="24"/>
                <w:lang w:val="ro-MD"/>
              </w:rPr>
              <w:t>327</w:t>
            </w:r>
          </w:p>
        </w:tc>
        <w:tc>
          <w:tcPr>
            <w:tcW w:w="3402" w:type="dxa"/>
          </w:tcPr>
          <w:p w:rsidR="006C2215" w:rsidRPr="0011618C" w:rsidRDefault="006C2215" w:rsidP="00B5339B">
            <w:pPr>
              <w:rPr>
                <w:rFonts w:ascii="Times New Roman" w:hAnsi="Times New Roman" w:cs="Times New Roman"/>
                <w:sz w:val="24"/>
                <w:szCs w:val="24"/>
              </w:rPr>
            </w:pPr>
          </w:p>
        </w:tc>
      </w:tr>
      <w:tr w:rsidR="004454A2" w:rsidTr="00722B78">
        <w:tc>
          <w:tcPr>
            <w:tcW w:w="4207" w:type="dxa"/>
          </w:tcPr>
          <w:p w:rsidR="004454A2" w:rsidRPr="004454A2" w:rsidRDefault="004454A2" w:rsidP="00B5339B">
            <w:pPr>
              <w:rPr>
                <w:rFonts w:ascii="Times New Roman" w:hAnsi="Times New Roman" w:cs="Times New Roman"/>
                <w:b/>
                <w:sz w:val="24"/>
                <w:szCs w:val="24"/>
                <w:lang w:val="ro-MD"/>
              </w:rPr>
            </w:pPr>
            <w:r w:rsidRPr="004454A2">
              <w:rPr>
                <w:rFonts w:ascii="Times New Roman" w:eastAsia="SimSun" w:hAnsi="Times New Roman" w:cs="Times New Roman"/>
                <w:b/>
                <w:sz w:val="24"/>
                <w:szCs w:val="24"/>
              </w:rPr>
              <w:t>Sala operații urgente</w:t>
            </w:r>
          </w:p>
        </w:tc>
        <w:tc>
          <w:tcPr>
            <w:tcW w:w="2379" w:type="dxa"/>
          </w:tcPr>
          <w:p w:rsidR="004454A2" w:rsidRPr="004454A2" w:rsidRDefault="004454A2" w:rsidP="006C2215">
            <w:pPr>
              <w:rPr>
                <w:rFonts w:ascii="Times New Roman" w:hAnsi="Times New Roman" w:cs="Times New Roman"/>
                <w:sz w:val="24"/>
                <w:szCs w:val="24"/>
                <w:lang w:val="ro-MD"/>
              </w:rPr>
            </w:pPr>
            <w:r>
              <w:rPr>
                <w:rFonts w:ascii="Times New Roman" w:hAnsi="Times New Roman" w:cs="Times New Roman"/>
                <w:sz w:val="24"/>
                <w:szCs w:val="24"/>
                <w:lang w:val="ro-MD"/>
              </w:rPr>
              <w:t>490</w:t>
            </w:r>
          </w:p>
        </w:tc>
        <w:tc>
          <w:tcPr>
            <w:tcW w:w="3402" w:type="dxa"/>
          </w:tcPr>
          <w:p w:rsidR="004454A2" w:rsidRPr="0011618C" w:rsidRDefault="004454A2" w:rsidP="00B5339B">
            <w:pPr>
              <w:rPr>
                <w:rFonts w:ascii="Times New Roman" w:hAnsi="Times New Roman" w:cs="Times New Roman"/>
                <w:sz w:val="24"/>
                <w:szCs w:val="24"/>
              </w:rPr>
            </w:pPr>
            <w:r>
              <w:rPr>
                <w:rFonts w:ascii="Times New Roman" w:hAnsi="Times New Roman" w:cs="Times New Roman"/>
                <w:sz w:val="24"/>
                <w:szCs w:val="24"/>
              </w:rPr>
              <w:t>(022) 403495</w:t>
            </w:r>
          </w:p>
        </w:tc>
      </w:tr>
      <w:tr w:rsidR="006C2215" w:rsidTr="00722B78">
        <w:tc>
          <w:tcPr>
            <w:tcW w:w="4207" w:type="dxa"/>
          </w:tcPr>
          <w:p w:rsidR="006C2215" w:rsidRPr="0011618C" w:rsidRDefault="006C2215" w:rsidP="00B5339B">
            <w:pPr>
              <w:rPr>
                <w:rFonts w:ascii="Times New Roman" w:hAnsi="Times New Roman" w:cs="Times New Roman"/>
                <w:b/>
                <w:sz w:val="24"/>
                <w:szCs w:val="24"/>
                <w:lang w:val="en-US"/>
              </w:rPr>
            </w:pPr>
            <w:r w:rsidRPr="0011618C">
              <w:rPr>
                <w:rFonts w:ascii="Times New Roman" w:hAnsi="Times New Roman" w:cs="Times New Roman"/>
                <w:b/>
                <w:sz w:val="24"/>
                <w:szCs w:val="24"/>
                <w:lang w:val="ro-MD"/>
              </w:rPr>
              <w:t>Ș</w:t>
            </w:r>
            <w:r w:rsidRPr="0011618C">
              <w:rPr>
                <w:rFonts w:ascii="Times New Roman" w:hAnsi="Times New Roman" w:cs="Times New Roman"/>
                <w:b/>
                <w:sz w:val="24"/>
                <w:szCs w:val="24"/>
              </w:rPr>
              <w:t>ef departament de bioinginerie</w:t>
            </w:r>
          </w:p>
        </w:tc>
        <w:tc>
          <w:tcPr>
            <w:tcW w:w="2379" w:type="dxa"/>
          </w:tcPr>
          <w:p w:rsidR="006C2215" w:rsidRPr="0011618C" w:rsidRDefault="006C2215" w:rsidP="006C2215">
            <w:pPr>
              <w:rPr>
                <w:rFonts w:ascii="Times New Roman" w:hAnsi="Times New Roman" w:cs="Times New Roman"/>
                <w:b/>
                <w:sz w:val="24"/>
                <w:szCs w:val="24"/>
                <w:lang w:val="en-US"/>
              </w:rPr>
            </w:pPr>
          </w:p>
        </w:tc>
        <w:tc>
          <w:tcPr>
            <w:tcW w:w="3402" w:type="dxa"/>
          </w:tcPr>
          <w:p w:rsidR="006C2215" w:rsidRPr="0011618C" w:rsidRDefault="006C2215" w:rsidP="00B5339B">
            <w:pPr>
              <w:rPr>
                <w:rFonts w:ascii="Times New Roman" w:hAnsi="Times New Roman" w:cs="Times New Roman"/>
                <w:sz w:val="24"/>
                <w:szCs w:val="24"/>
                <w:lang w:val="en-US"/>
              </w:rPr>
            </w:pPr>
            <w:r w:rsidRPr="0011618C">
              <w:rPr>
                <w:rFonts w:ascii="Times New Roman" w:hAnsi="Times New Roman" w:cs="Times New Roman"/>
                <w:sz w:val="24"/>
                <w:szCs w:val="24"/>
              </w:rPr>
              <w:t>(022) 403601</w:t>
            </w:r>
          </w:p>
        </w:tc>
      </w:tr>
      <w:tr w:rsidR="006C2215" w:rsidTr="00722B78">
        <w:tc>
          <w:tcPr>
            <w:tcW w:w="4207" w:type="dxa"/>
          </w:tcPr>
          <w:p w:rsidR="006C2215" w:rsidRPr="0011618C" w:rsidRDefault="006C2215" w:rsidP="00B5339B">
            <w:pPr>
              <w:rPr>
                <w:rFonts w:ascii="Times New Roman" w:hAnsi="Times New Roman" w:cs="Times New Roman"/>
                <w:b/>
                <w:sz w:val="24"/>
                <w:szCs w:val="24"/>
                <w:lang w:val="ro-MD"/>
              </w:rPr>
            </w:pPr>
            <w:r>
              <w:rPr>
                <w:rFonts w:ascii="Times New Roman" w:hAnsi="Times New Roman" w:cs="Times New Roman"/>
                <w:b/>
                <w:sz w:val="24"/>
                <w:szCs w:val="24"/>
                <w:lang w:val="ro-MD"/>
              </w:rPr>
              <w:t>Endoscopie</w:t>
            </w:r>
          </w:p>
        </w:tc>
        <w:tc>
          <w:tcPr>
            <w:tcW w:w="2379" w:type="dxa"/>
          </w:tcPr>
          <w:p w:rsidR="006C2215" w:rsidRPr="004454A2" w:rsidRDefault="004454A2" w:rsidP="006C2215">
            <w:pPr>
              <w:rPr>
                <w:rFonts w:ascii="Times New Roman" w:hAnsi="Times New Roman" w:cs="Times New Roman"/>
                <w:sz w:val="24"/>
                <w:szCs w:val="24"/>
                <w:lang w:val="ro-MD"/>
              </w:rPr>
            </w:pPr>
            <w:r w:rsidRPr="004454A2">
              <w:rPr>
                <w:rFonts w:ascii="Times New Roman" w:hAnsi="Times New Roman" w:cs="Times New Roman"/>
                <w:sz w:val="24"/>
                <w:szCs w:val="24"/>
                <w:lang w:val="ro-MD"/>
              </w:rPr>
              <w:t>386</w:t>
            </w:r>
          </w:p>
        </w:tc>
        <w:tc>
          <w:tcPr>
            <w:tcW w:w="3402" w:type="dxa"/>
          </w:tcPr>
          <w:p w:rsidR="006C2215" w:rsidRPr="0011618C" w:rsidRDefault="006C2215" w:rsidP="00B5339B">
            <w:pPr>
              <w:rPr>
                <w:rFonts w:ascii="Times New Roman" w:hAnsi="Times New Roman" w:cs="Times New Roman"/>
                <w:sz w:val="24"/>
                <w:szCs w:val="24"/>
              </w:rPr>
            </w:pPr>
          </w:p>
        </w:tc>
      </w:tr>
      <w:tr w:rsidR="006C2215" w:rsidTr="00722B78">
        <w:tc>
          <w:tcPr>
            <w:tcW w:w="4207" w:type="dxa"/>
          </w:tcPr>
          <w:p w:rsidR="006C2215" w:rsidRPr="0011618C" w:rsidRDefault="00722B78" w:rsidP="00B5339B">
            <w:pPr>
              <w:rPr>
                <w:rFonts w:ascii="Times New Roman" w:hAnsi="Times New Roman" w:cs="Times New Roman"/>
                <w:b/>
                <w:sz w:val="24"/>
                <w:szCs w:val="24"/>
                <w:lang w:val="en-US"/>
              </w:rPr>
            </w:pPr>
            <w:r>
              <w:rPr>
                <w:rFonts w:ascii="Times New Roman" w:hAnsi="Times New Roman" w:cs="Times New Roman"/>
                <w:b/>
                <w:sz w:val="24"/>
                <w:szCs w:val="24"/>
                <w:lang w:val="en-US"/>
              </w:rPr>
              <w:t>Secția</w:t>
            </w:r>
            <w:r w:rsidR="006C2215" w:rsidRPr="0011618C">
              <w:rPr>
                <w:rFonts w:ascii="Times New Roman" w:hAnsi="Times New Roman" w:cs="Times New Roman"/>
                <w:b/>
                <w:sz w:val="24"/>
                <w:szCs w:val="24"/>
                <w:lang w:val="en-US"/>
              </w:rPr>
              <w:t xml:space="preserve"> diagnostic funcțional</w:t>
            </w:r>
          </w:p>
        </w:tc>
        <w:tc>
          <w:tcPr>
            <w:tcW w:w="2379" w:type="dxa"/>
          </w:tcPr>
          <w:p w:rsidR="006C2215" w:rsidRPr="0011618C" w:rsidRDefault="006C2215" w:rsidP="006C2215">
            <w:pPr>
              <w:rPr>
                <w:rFonts w:ascii="Times New Roman" w:hAnsi="Times New Roman" w:cs="Times New Roman"/>
                <w:b/>
                <w:sz w:val="24"/>
                <w:szCs w:val="24"/>
                <w:lang w:val="en-US"/>
              </w:rPr>
            </w:pPr>
          </w:p>
        </w:tc>
        <w:tc>
          <w:tcPr>
            <w:tcW w:w="3402" w:type="dxa"/>
          </w:tcPr>
          <w:p w:rsidR="006C2215" w:rsidRPr="0011618C" w:rsidRDefault="006C2215" w:rsidP="00B5339B">
            <w:pPr>
              <w:rPr>
                <w:rFonts w:ascii="Times New Roman" w:hAnsi="Times New Roman" w:cs="Times New Roman"/>
                <w:sz w:val="24"/>
                <w:szCs w:val="24"/>
                <w:lang w:val="en-US"/>
              </w:rPr>
            </w:pPr>
            <w:r w:rsidRPr="0011618C">
              <w:rPr>
                <w:rFonts w:ascii="Times New Roman" w:hAnsi="Times New Roman" w:cs="Times New Roman"/>
                <w:sz w:val="24"/>
                <w:szCs w:val="24"/>
              </w:rPr>
              <w:t>(022</w:t>
            </w:r>
            <w:r w:rsidRPr="0011618C">
              <w:rPr>
                <w:rFonts w:ascii="Times New Roman" w:hAnsi="Times New Roman" w:cs="Times New Roman"/>
                <w:sz w:val="24"/>
                <w:szCs w:val="24"/>
                <w:lang w:val="ro-MD"/>
              </w:rPr>
              <w:t>)</w:t>
            </w:r>
            <w:r w:rsidRPr="0011618C">
              <w:rPr>
                <w:rFonts w:ascii="Times New Roman" w:hAnsi="Times New Roman" w:cs="Times New Roman"/>
                <w:sz w:val="24"/>
                <w:szCs w:val="24"/>
              </w:rPr>
              <w:t xml:space="preserve"> 403636</w:t>
            </w:r>
          </w:p>
        </w:tc>
      </w:tr>
      <w:tr w:rsidR="006C2215" w:rsidTr="00722B78">
        <w:tc>
          <w:tcPr>
            <w:tcW w:w="4207" w:type="dxa"/>
          </w:tcPr>
          <w:p w:rsidR="006C2215" w:rsidRPr="0011618C" w:rsidRDefault="00722B78" w:rsidP="00B5339B">
            <w:pPr>
              <w:rPr>
                <w:rFonts w:ascii="Times New Roman" w:hAnsi="Times New Roman" w:cs="Times New Roman"/>
                <w:b/>
                <w:sz w:val="24"/>
                <w:szCs w:val="24"/>
                <w:lang w:val="en-US"/>
              </w:rPr>
            </w:pPr>
            <w:r>
              <w:rPr>
                <w:rFonts w:ascii="Times New Roman" w:hAnsi="Times New Roman" w:cs="Times New Roman"/>
                <w:b/>
                <w:sz w:val="24"/>
                <w:szCs w:val="24"/>
                <w:lang w:val="ro-MD"/>
              </w:rPr>
              <w:lastRenderedPageBreak/>
              <w:t>Serviciul de prevenire al infecțiilor asociate asistenței medicale</w:t>
            </w:r>
          </w:p>
        </w:tc>
        <w:tc>
          <w:tcPr>
            <w:tcW w:w="2379" w:type="dxa"/>
          </w:tcPr>
          <w:p w:rsidR="006C2215" w:rsidRPr="00722B78" w:rsidRDefault="00722B78" w:rsidP="006C2215">
            <w:pPr>
              <w:rPr>
                <w:rFonts w:ascii="Times New Roman" w:hAnsi="Times New Roman" w:cs="Times New Roman"/>
                <w:sz w:val="24"/>
                <w:szCs w:val="24"/>
                <w:lang w:val="en-US"/>
              </w:rPr>
            </w:pPr>
            <w:r w:rsidRPr="00722B78">
              <w:rPr>
                <w:rFonts w:ascii="Times New Roman" w:hAnsi="Times New Roman" w:cs="Times New Roman"/>
                <w:sz w:val="24"/>
                <w:szCs w:val="24"/>
                <w:lang w:val="en-US"/>
              </w:rPr>
              <w:t>522</w:t>
            </w:r>
          </w:p>
        </w:tc>
        <w:tc>
          <w:tcPr>
            <w:tcW w:w="3402" w:type="dxa"/>
          </w:tcPr>
          <w:p w:rsidR="006C2215" w:rsidRPr="0011618C" w:rsidRDefault="006C2215" w:rsidP="00B5339B">
            <w:pPr>
              <w:rPr>
                <w:rFonts w:ascii="Times New Roman" w:hAnsi="Times New Roman" w:cs="Times New Roman"/>
                <w:sz w:val="24"/>
                <w:szCs w:val="24"/>
                <w:lang w:val="en-US"/>
              </w:rPr>
            </w:pPr>
            <w:r w:rsidRPr="0011618C">
              <w:rPr>
                <w:rFonts w:ascii="Times New Roman" w:hAnsi="Times New Roman" w:cs="Times New Roman"/>
                <w:sz w:val="24"/>
                <w:szCs w:val="24"/>
              </w:rPr>
              <w:t>(</w:t>
            </w:r>
            <w:r w:rsidRPr="0011618C">
              <w:rPr>
                <w:rFonts w:ascii="Times New Roman" w:hAnsi="Times New Roman" w:cs="Times New Roman"/>
                <w:sz w:val="24"/>
                <w:szCs w:val="24"/>
                <w:lang w:val="ro-MD"/>
              </w:rPr>
              <w:t>0</w:t>
            </w:r>
            <w:r w:rsidRPr="0011618C">
              <w:rPr>
                <w:rFonts w:ascii="Times New Roman" w:hAnsi="Times New Roman" w:cs="Times New Roman"/>
                <w:sz w:val="24"/>
                <w:szCs w:val="24"/>
              </w:rPr>
              <w:t>22) 403687</w:t>
            </w:r>
          </w:p>
        </w:tc>
      </w:tr>
      <w:tr w:rsidR="006C2215" w:rsidTr="00722B78">
        <w:tc>
          <w:tcPr>
            <w:tcW w:w="4207" w:type="dxa"/>
          </w:tcPr>
          <w:p w:rsidR="006C2215" w:rsidRPr="0011618C" w:rsidRDefault="006C2215" w:rsidP="00B5339B">
            <w:pPr>
              <w:rPr>
                <w:rFonts w:ascii="Times New Roman" w:hAnsi="Times New Roman" w:cs="Times New Roman"/>
                <w:b/>
                <w:sz w:val="24"/>
                <w:szCs w:val="24"/>
                <w:lang w:val="ro-MD"/>
              </w:rPr>
            </w:pPr>
            <w:r>
              <w:rPr>
                <w:rFonts w:ascii="Times New Roman" w:hAnsi="Times New Roman" w:cs="Times New Roman"/>
                <w:b/>
                <w:sz w:val="24"/>
                <w:szCs w:val="24"/>
                <w:lang w:val="ro-MD"/>
              </w:rPr>
              <w:t>Laborator</w:t>
            </w:r>
          </w:p>
        </w:tc>
        <w:tc>
          <w:tcPr>
            <w:tcW w:w="2379" w:type="dxa"/>
          </w:tcPr>
          <w:p w:rsidR="006C2215" w:rsidRPr="004454A2" w:rsidRDefault="006C2215" w:rsidP="006C2215">
            <w:pPr>
              <w:rPr>
                <w:rFonts w:ascii="Times New Roman" w:hAnsi="Times New Roman" w:cs="Times New Roman"/>
                <w:sz w:val="24"/>
                <w:szCs w:val="24"/>
                <w:lang w:val="en-US"/>
              </w:rPr>
            </w:pPr>
            <w:r w:rsidRPr="004454A2">
              <w:rPr>
                <w:rFonts w:ascii="Times New Roman" w:hAnsi="Times New Roman" w:cs="Times New Roman"/>
                <w:sz w:val="24"/>
                <w:szCs w:val="24"/>
                <w:lang w:val="en-US"/>
              </w:rPr>
              <w:t>562</w:t>
            </w:r>
          </w:p>
        </w:tc>
        <w:tc>
          <w:tcPr>
            <w:tcW w:w="3402" w:type="dxa"/>
          </w:tcPr>
          <w:p w:rsidR="006C2215" w:rsidRPr="0011618C" w:rsidRDefault="00F135E0" w:rsidP="00B5339B">
            <w:pPr>
              <w:rPr>
                <w:rFonts w:ascii="Times New Roman" w:hAnsi="Times New Roman" w:cs="Times New Roman"/>
                <w:sz w:val="24"/>
                <w:szCs w:val="24"/>
              </w:rPr>
            </w:pPr>
            <w:r>
              <w:rPr>
                <w:rFonts w:ascii="Times New Roman" w:hAnsi="Times New Roman" w:cs="Times New Roman"/>
                <w:sz w:val="24"/>
                <w:szCs w:val="24"/>
              </w:rPr>
              <w:t>(</w:t>
            </w:r>
            <w:r w:rsidR="004454A2">
              <w:rPr>
                <w:rFonts w:ascii="Times New Roman" w:hAnsi="Times New Roman" w:cs="Times New Roman"/>
                <w:sz w:val="24"/>
                <w:szCs w:val="24"/>
              </w:rPr>
              <w:t>022) 403672</w:t>
            </w:r>
          </w:p>
        </w:tc>
      </w:tr>
      <w:tr w:rsidR="006C2215" w:rsidTr="00722B78">
        <w:tc>
          <w:tcPr>
            <w:tcW w:w="4207" w:type="dxa"/>
          </w:tcPr>
          <w:p w:rsidR="006C2215" w:rsidRPr="0011618C" w:rsidRDefault="006C2215" w:rsidP="00B5339B">
            <w:pPr>
              <w:rPr>
                <w:rFonts w:ascii="Times New Roman" w:hAnsi="Times New Roman" w:cs="Times New Roman"/>
                <w:b/>
                <w:sz w:val="24"/>
                <w:szCs w:val="24"/>
                <w:lang w:val="en-US"/>
              </w:rPr>
            </w:pPr>
            <w:r w:rsidRPr="0011618C">
              <w:rPr>
                <w:rFonts w:ascii="Times New Roman" w:hAnsi="Times New Roman" w:cs="Times New Roman"/>
                <w:b/>
                <w:sz w:val="24"/>
                <w:szCs w:val="24"/>
              </w:rPr>
              <w:t>EUROMED</w:t>
            </w:r>
          </w:p>
        </w:tc>
        <w:tc>
          <w:tcPr>
            <w:tcW w:w="2379" w:type="dxa"/>
          </w:tcPr>
          <w:p w:rsidR="006C2215" w:rsidRPr="0011618C" w:rsidRDefault="006C2215" w:rsidP="006C2215">
            <w:pPr>
              <w:rPr>
                <w:rFonts w:ascii="Times New Roman" w:hAnsi="Times New Roman" w:cs="Times New Roman"/>
                <w:b/>
                <w:sz w:val="24"/>
                <w:szCs w:val="24"/>
                <w:lang w:val="en-US"/>
              </w:rPr>
            </w:pPr>
          </w:p>
        </w:tc>
        <w:tc>
          <w:tcPr>
            <w:tcW w:w="3402" w:type="dxa"/>
          </w:tcPr>
          <w:p w:rsidR="006C2215" w:rsidRPr="0011618C" w:rsidRDefault="006C2215" w:rsidP="00B5339B">
            <w:pPr>
              <w:rPr>
                <w:rFonts w:ascii="Times New Roman" w:hAnsi="Times New Roman" w:cs="Times New Roman"/>
                <w:sz w:val="24"/>
                <w:szCs w:val="24"/>
                <w:lang w:val="en-US"/>
              </w:rPr>
            </w:pPr>
            <w:r w:rsidRPr="0011618C">
              <w:rPr>
                <w:rFonts w:ascii="Times New Roman" w:hAnsi="Times New Roman" w:cs="Times New Roman"/>
                <w:sz w:val="24"/>
                <w:szCs w:val="24"/>
              </w:rPr>
              <w:t>2-54</w:t>
            </w:r>
            <w:r w:rsidRPr="0011618C">
              <w:rPr>
                <w:rFonts w:ascii="Times New Roman" w:hAnsi="Times New Roman" w:cs="Times New Roman"/>
                <w:sz w:val="24"/>
                <w:szCs w:val="24"/>
                <w:lang w:val="ro-MD"/>
              </w:rPr>
              <w:t xml:space="preserve"> / </w:t>
            </w:r>
            <w:r w:rsidRPr="0011618C">
              <w:rPr>
                <w:rFonts w:ascii="Times New Roman" w:hAnsi="Times New Roman" w:cs="Times New Roman"/>
                <w:sz w:val="24"/>
                <w:szCs w:val="24"/>
              </w:rPr>
              <w:t>2-52</w:t>
            </w:r>
          </w:p>
        </w:tc>
      </w:tr>
    </w:tbl>
    <w:p w:rsidR="006B56ED" w:rsidRPr="006B56ED" w:rsidRDefault="006B56ED" w:rsidP="00B5339B">
      <w:pPr>
        <w:rPr>
          <w:b/>
        </w:rPr>
      </w:pPr>
    </w:p>
    <w:tbl>
      <w:tblPr>
        <w:tblStyle w:val="a9"/>
        <w:tblpPr w:leftFromText="180" w:rightFromText="180" w:vertAnchor="text" w:horzAnchor="margin" w:tblpXSpec="center" w:tblpY="345"/>
        <w:tblW w:w="0" w:type="auto"/>
        <w:tblLook w:val="04A0" w:firstRow="1" w:lastRow="0" w:firstColumn="1" w:lastColumn="0" w:noHBand="0" w:noVBand="1"/>
      </w:tblPr>
      <w:tblGrid>
        <w:gridCol w:w="3964"/>
        <w:gridCol w:w="3266"/>
        <w:gridCol w:w="2268"/>
      </w:tblGrid>
      <w:tr w:rsidR="006B56ED" w:rsidTr="00B5339B">
        <w:tc>
          <w:tcPr>
            <w:tcW w:w="3964" w:type="dxa"/>
          </w:tcPr>
          <w:p w:rsidR="006B56ED" w:rsidRDefault="006B56ED" w:rsidP="00F135E0">
            <w:pPr>
              <w:pStyle w:val="a4"/>
              <w:ind w:left="28"/>
              <w:jc w:val="center"/>
              <w:rPr>
                <w:b/>
              </w:rPr>
            </w:pPr>
            <w:r>
              <w:rPr>
                <w:b/>
              </w:rPr>
              <w:t>Secția</w:t>
            </w:r>
          </w:p>
        </w:tc>
        <w:tc>
          <w:tcPr>
            <w:tcW w:w="3266" w:type="dxa"/>
          </w:tcPr>
          <w:p w:rsidR="006B56ED" w:rsidRDefault="006B56ED" w:rsidP="00F135E0">
            <w:pPr>
              <w:pStyle w:val="a4"/>
              <w:ind w:left="0"/>
              <w:jc w:val="center"/>
              <w:rPr>
                <w:b/>
              </w:rPr>
            </w:pPr>
            <w:r>
              <w:rPr>
                <w:b/>
              </w:rPr>
              <w:t>Număr de telefon, serviciu</w:t>
            </w:r>
          </w:p>
        </w:tc>
        <w:tc>
          <w:tcPr>
            <w:tcW w:w="2268" w:type="dxa"/>
          </w:tcPr>
          <w:p w:rsidR="006B56ED" w:rsidRDefault="006B56ED" w:rsidP="00F135E0">
            <w:pPr>
              <w:pStyle w:val="a4"/>
              <w:ind w:left="0" w:right="318"/>
              <w:jc w:val="center"/>
              <w:rPr>
                <w:b/>
              </w:rPr>
            </w:pPr>
            <w:r>
              <w:rPr>
                <w:b/>
              </w:rPr>
              <w:t>Telefon intern</w:t>
            </w:r>
          </w:p>
        </w:tc>
      </w:tr>
      <w:tr w:rsidR="006B56ED" w:rsidTr="00B5339B">
        <w:tc>
          <w:tcPr>
            <w:tcW w:w="3964" w:type="dxa"/>
          </w:tcPr>
          <w:p w:rsidR="006B56ED" w:rsidRDefault="006B56ED" w:rsidP="00B5339B">
            <w:pPr>
              <w:pStyle w:val="a4"/>
              <w:ind w:left="0"/>
              <w:rPr>
                <w:b/>
              </w:rPr>
            </w:pPr>
            <w:r>
              <w:rPr>
                <w:b/>
              </w:rPr>
              <w:t>Secția internare</w:t>
            </w:r>
          </w:p>
        </w:tc>
        <w:tc>
          <w:tcPr>
            <w:tcW w:w="3266" w:type="dxa"/>
          </w:tcPr>
          <w:p w:rsidR="006B56ED" w:rsidRPr="00F135E0" w:rsidRDefault="006B56ED" w:rsidP="00B5339B">
            <w:pPr>
              <w:pStyle w:val="a4"/>
              <w:ind w:left="0"/>
            </w:pPr>
            <w:r w:rsidRPr="00F135E0">
              <w:t>(022) 728314</w:t>
            </w:r>
          </w:p>
        </w:tc>
        <w:tc>
          <w:tcPr>
            <w:tcW w:w="2268" w:type="dxa"/>
          </w:tcPr>
          <w:p w:rsidR="006B56ED" w:rsidRPr="00F135E0" w:rsidRDefault="006B56ED" w:rsidP="00B5339B">
            <w:pPr>
              <w:pStyle w:val="a4"/>
              <w:ind w:left="0"/>
            </w:pPr>
            <w:r w:rsidRPr="00F135E0">
              <w:t>5-41</w:t>
            </w:r>
          </w:p>
        </w:tc>
      </w:tr>
      <w:tr w:rsidR="006B56ED" w:rsidTr="00B5339B">
        <w:tc>
          <w:tcPr>
            <w:tcW w:w="3964" w:type="dxa"/>
          </w:tcPr>
          <w:p w:rsidR="006B56ED" w:rsidRPr="005F7000" w:rsidRDefault="006B56ED" w:rsidP="00B5339B">
            <w:pPr>
              <w:pStyle w:val="a4"/>
              <w:ind w:left="0"/>
              <w:rPr>
                <w:b/>
              </w:rPr>
            </w:pPr>
            <w:r>
              <w:rPr>
                <w:b/>
              </w:rPr>
              <w:t>Perfectarea fiș</w:t>
            </w:r>
            <w:r w:rsidRPr="005F7000">
              <w:rPr>
                <w:b/>
              </w:rPr>
              <w:t>elor</w:t>
            </w:r>
          </w:p>
        </w:tc>
        <w:tc>
          <w:tcPr>
            <w:tcW w:w="3266" w:type="dxa"/>
          </w:tcPr>
          <w:p w:rsidR="006B56ED" w:rsidRPr="00F135E0" w:rsidRDefault="006B56ED" w:rsidP="00B5339B">
            <w:pPr>
              <w:pStyle w:val="a4"/>
              <w:ind w:left="0"/>
            </w:pPr>
            <w:r w:rsidRPr="00F135E0">
              <w:t>0671001 84</w:t>
            </w:r>
          </w:p>
        </w:tc>
        <w:tc>
          <w:tcPr>
            <w:tcW w:w="2268" w:type="dxa"/>
          </w:tcPr>
          <w:p w:rsidR="006B56ED" w:rsidRPr="00F135E0" w:rsidRDefault="006B56ED" w:rsidP="00B5339B">
            <w:pPr>
              <w:pStyle w:val="a4"/>
              <w:ind w:left="0"/>
            </w:pPr>
          </w:p>
        </w:tc>
      </w:tr>
      <w:tr w:rsidR="006B56ED" w:rsidTr="00B5339B">
        <w:tc>
          <w:tcPr>
            <w:tcW w:w="3964" w:type="dxa"/>
          </w:tcPr>
          <w:p w:rsidR="006B56ED" w:rsidRDefault="006B56ED" w:rsidP="00B5339B">
            <w:pPr>
              <w:pStyle w:val="a4"/>
              <w:ind w:left="0"/>
              <w:rPr>
                <w:b/>
              </w:rPr>
            </w:pPr>
            <w:r>
              <w:rPr>
                <w:b/>
              </w:rPr>
              <w:t>Paza</w:t>
            </w:r>
          </w:p>
        </w:tc>
        <w:tc>
          <w:tcPr>
            <w:tcW w:w="3266" w:type="dxa"/>
          </w:tcPr>
          <w:p w:rsidR="006B56ED" w:rsidRPr="00F135E0" w:rsidRDefault="006B56ED" w:rsidP="00B5339B">
            <w:pPr>
              <w:pStyle w:val="a4"/>
              <w:ind w:left="0"/>
            </w:pPr>
          </w:p>
        </w:tc>
        <w:tc>
          <w:tcPr>
            <w:tcW w:w="2268" w:type="dxa"/>
          </w:tcPr>
          <w:p w:rsidR="006B56ED" w:rsidRPr="00F135E0" w:rsidRDefault="006B56ED" w:rsidP="00B5339B">
            <w:pPr>
              <w:pStyle w:val="a4"/>
              <w:ind w:left="0"/>
            </w:pPr>
            <w:r w:rsidRPr="00F135E0">
              <w:t>5-15</w:t>
            </w:r>
          </w:p>
        </w:tc>
      </w:tr>
      <w:tr w:rsidR="006B56ED" w:rsidTr="00B5339B">
        <w:tc>
          <w:tcPr>
            <w:tcW w:w="3964" w:type="dxa"/>
          </w:tcPr>
          <w:p w:rsidR="006B56ED" w:rsidRDefault="006B56ED" w:rsidP="00B5339B">
            <w:pPr>
              <w:pStyle w:val="a4"/>
              <w:ind w:left="0"/>
              <w:rPr>
                <w:b/>
              </w:rPr>
            </w:pPr>
            <w:r>
              <w:rPr>
                <w:b/>
              </w:rPr>
              <w:t>Serviciul tehnic</w:t>
            </w:r>
          </w:p>
        </w:tc>
        <w:tc>
          <w:tcPr>
            <w:tcW w:w="3266" w:type="dxa"/>
          </w:tcPr>
          <w:p w:rsidR="006B56ED" w:rsidRPr="00F135E0" w:rsidRDefault="006B56ED" w:rsidP="00B5339B">
            <w:pPr>
              <w:pStyle w:val="a4"/>
              <w:ind w:left="0"/>
            </w:pPr>
          </w:p>
        </w:tc>
        <w:tc>
          <w:tcPr>
            <w:tcW w:w="2268" w:type="dxa"/>
          </w:tcPr>
          <w:p w:rsidR="006B56ED" w:rsidRPr="00F135E0" w:rsidRDefault="006B56ED" w:rsidP="00B5339B">
            <w:pPr>
              <w:pStyle w:val="a4"/>
              <w:ind w:left="0"/>
            </w:pPr>
            <w:r w:rsidRPr="00F135E0">
              <w:t>7-77</w:t>
            </w:r>
          </w:p>
        </w:tc>
      </w:tr>
      <w:tr w:rsidR="006B56ED" w:rsidTr="00B5339B">
        <w:tc>
          <w:tcPr>
            <w:tcW w:w="3964" w:type="dxa"/>
          </w:tcPr>
          <w:p w:rsidR="006B56ED" w:rsidRDefault="006B56ED" w:rsidP="00B5339B">
            <w:pPr>
              <w:pStyle w:val="a4"/>
              <w:ind w:left="0"/>
              <w:rPr>
                <w:b/>
              </w:rPr>
            </w:pPr>
            <w:r>
              <w:rPr>
                <w:b/>
              </w:rPr>
              <w:t xml:space="preserve">Laborator de urgență </w:t>
            </w:r>
          </w:p>
        </w:tc>
        <w:tc>
          <w:tcPr>
            <w:tcW w:w="3266" w:type="dxa"/>
          </w:tcPr>
          <w:p w:rsidR="006B56ED" w:rsidRPr="00F135E0" w:rsidRDefault="006B56ED" w:rsidP="00B5339B">
            <w:pPr>
              <w:pStyle w:val="a4"/>
              <w:ind w:left="0"/>
            </w:pPr>
          </w:p>
        </w:tc>
        <w:tc>
          <w:tcPr>
            <w:tcW w:w="2268" w:type="dxa"/>
          </w:tcPr>
          <w:p w:rsidR="006B56ED" w:rsidRPr="00F135E0" w:rsidRDefault="006B56ED" w:rsidP="00B5339B">
            <w:pPr>
              <w:pStyle w:val="a4"/>
              <w:ind w:left="0"/>
            </w:pPr>
            <w:r w:rsidRPr="00F135E0">
              <w:t>4-86</w:t>
            </w:r>
          </w:p>
        </w:tc>
      </w:tr>
      <w:tr w:rsidR="006B56ED" w:rsidTr="00B5339B">
        <w:tc>
          <w:tcPr>
            <w:tcW w:w="3964" w:type="dxa"/>
          </w:tcPr>
          <w:p w:rsidR="006B56ED" w:rsidRDefault="006B56ED" w:rsidP="00B5339B">
            <w:pPr>
              <w:pStyle w:val="a4"/>
              <w:ind w:left="0"/>
              <w:rPr>
                <w:b/>
              </w:rPr>
            </w:pPr>
            <w:r>
              <w:rPr>
                <w:b/>
              </w:rPr>
              <w:t>Investigații imagostice de urgență</w:t>
            </w:r>
          </w:p>
        </w:tc>
        <w:tc>
          <w:tcPr>
            <w:tcW w:w="3266" w:type="dxa"/>
          </w:tcPr>
          <w:p w:rsidR="006B56ED" w:rsidRPr="00F135E0" w:rsidRDefault="006B56ED" w:rsidP="00B5339B">
            <w:pPr>
              <w:pStyle w:val="a4"/>
              <w:ind w:left="0"/>
            </w:pPr>
            <w:r w:rsidRPr="00F135E0">
              <w:t>079966185</w:t>
            </w:r>
          </w:p>
        </w:tc>
        <w:tc>
          <w:tcPr>
            <w:tcW w:w="2268" w:type="dxa"/>
          </w:tcPr>
          <w:p w:rsidR="006B56ED" w:rsidRPr="00F135E0" w:rsidRDefault="006B56ED" w:rsidP="00B5339B">
            <w:pPr>
              <w:pStyle w:val="a4"/>
              <w:ind w:left="0"/>
            </w:pPr>
          </w:p>
        </w:tc>
      </w:tr>
      <w:tr w:rsidR="006B56ED" w:rsidTr="00B5339B">
        <w:tc>
          <w:tcPr>
            <w:tcW w:w="3964" w:type="dxa"/>
          </w:tcPr>
          <w:p w:rsidR="006B56ED" w:rsidRDefault="006B56ED" w:rsidP="00B5339B">
            <w:pPr>
              <w:pStyle w:val="a4"/>
              <w:ind w:left="0"/>
              <w:rPr>
                <w:b/>
              </w:rPr>
            </w:pPr>
            <w:r>
              <w:rPr>
                <w:b/>
              </w:rPr>
              <w:t>ECG</w:t>
            </w:r>
          </w:p>
        </w:tc>
        <w:tc>
          <w:tcPr>
            <w:tcW w:w="3266" w:type="dxa"/>
          </w:tcPr>
          <w:p w:rsidR="006B56ED" w:rsidRDefault="006B56ED" w:rsidP="00B5339B">
            <w:pPr>
              <w:pStyle w:val="a4"/>
              <w:ind w:left="0"/>
              <w:rPr>
                <w:b/>
              </w:rPr>
            </w:pPr>
          </w:p>
        </w:tc>
        <w:tc>
          <w:tcPr>
            <w:tcW w:w="2268" w:type="dxa"/>
          </w:tcPr>
          <w:p w:rsidR="006B56ED" w:rsidRPr="00F135E0" w:rsidRDefault="006B56ED" w:rsidP="00B5339B">
            <w:pPr>
              <w:pStyle w:val="a4"/>
              <w:ind w:left="0"/>
            </w:pPr>
            <w:r w:rsidRPr="00F135E0">
              <w:t>2-10</w:t>
            </w:r>
          </w:p>
        </w:tc>
      </w:tr>
    </w:tbl>
    <w:p w:rsidR="001B2566" w:rsidRPr="006B56ED" w:rsidRDefault="001B2566" w:rsidP="00B5339B">
      <w:pPr>
        <w:pStyle w:val="a4"/>
        <w:tabs>
          <w:tab w:val="left" w:pos="10773"/>
        </w:tabs>
        <w:ind w:left="709" w:firstLine="142"/>
        <w:rPr>
          <w:b/>
        </w:rPr>
      </w:pPr>
      <w:r>
        <w:rPr>
          <w:b/>
        </w:rPr>
        <w:t>Telefoanele de urgență:</w:t>
      </w:r>
    </w:p>
    <w:p w:rsidR="001B2566" w:rsidRDefault="001B2566" w:rsidP="00B5339B">
      <w:pPr>
        <w:tabs>
          <w:tab w:val="left" w:pos="1617"/>
        </w:tabs>
        <w:spacing w:before="87" w:after="9"/>
        <w:ind w:right="317"/>
        <w:jc w:val="both"/>
        <w:sectPr w:rsidR="001B2566" w:rsidSect="00165749">
          <w:footerReference w:type="default" r:id="rId12"/>
          <w:pgSz w:w="11910" w:h="16840"/>
          <w:pgMar w:top="568" w:right="440" w:bottom="1560" w:left="380" w:header="0" w:footer="918" w:gutter="0"/>
          <w:cols w:space="708"/>
        </w:sectPr>
      </w:pPr>
    </w:p>
    <w:p w:rsidR="0095546B" w:rsidRPr="0046117A" w:rsidRDefault="0095546B" w:rsidP="00165749">
      <w:pPr>
        <w:spacing w:after="120"/>
        <w:jc w:val="right"/>
        <w:rPr>
          <w:rFonts w:ascii="Times New Roman" w:hAnsi="Times New Roman" w:cs="Times New Roman"/>
          <w:i/>
          <w:sz w:val="24"/>
          <w:szCs w:val="24"/>
          <w:lang w:bidi="ar-JO"/>
        </w:rPr>
      </w:pPr>
      <w:r w:rsidRPr="0046117A">
        <w:rPr>
          <w:rFonts w:ascii="Times New Roman" w:hAnsi="Times New Roman" w:cs="Times New Roman"/>
          <w:i/>
          <w:sz w:val="24"/>
          <w:szCs w:val="24"/>
          <w:lang w:bidi="ar-JO"/>
        </w:rPr>
        <w:lastRenderedPageBreak/>
        <w:t>Anexa 1</w:t>
      </w:r>
    </w:p>
    <w:p w:rsidR="0095546B" w:rsidRPr="0046117A" w:rsidRDefault="0095546B" w:rsidP="0095546B">
      <w:pPr>
        <w:spacing w:after="120"/>
        <w:jc w:val="center"/>
        <w:rPr>
          <w:rFonts w:ascii="Times New Roman" w:hAnsi="Times New Roman" w:cs="Times New Roman"/>
          <w:b/>
          <w:sz w:val="28"/>
          <w:szCs w:val="24"/>
        </w:rPr>
      </w:pPr>
      <w:r w:rsidRPr="0046117A">
        <w:rPr>
          <w:rFonts w:ascii="Times New Roman" w:hAnsi="Times New Roman" w:cs="Times New Roman"/>
          <w:b/>
          <w:sz w:val="28"/>
          <w:szCs w:val="24"/>
        </w:rPr>
        <w:t>GHIDUL PACIENTULUI CU COLECISTITA ACUTĂ CALCULOASĂ</w:t>
      </w:r>
    </w:p>
    <w:p w:rsidR="0095546B" w:rsidRPr="0046117A" w:rsidRDefault="0095546B" w:rsidP="0095546B">
      <w:pPr>
        <w:spacing w:after="120"/>
        <w:rPr>
          <w:rFonts w:ascii="Times New Roman" w:hAnsi="Times New Roman" w:cs="Times New Roman"/>
          <w:b/>
          <w:sz w:val="24"/>
          <w:szCs w:val="24"/>
        </w:rPr>
      </w:pPr>
      <w:r w:rsidRPr="0046117A">
        <w:rPr>
          <w:rFonts w:ascii="Times New Roman" w:hAnsi="Times New Roman" w:cs="Times New Roman"/>
          <w:b/>
          <w:sz w:val="24"/>
          <w:szCs w:val="24"/>
        </w:rPr>
        <w:t xml:space="preserve">CAUZELE ȘI COMPLICAȚIILE COLECISTITEI ACUTE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Colecistita este o inflamație a vezicii biliare, un organ mic sub formă de pară, care este situat sub ficat în etajul superior drept abdominal și servește ca rezervor pentru bila produsă de către ficat. Vezica biliară elimină bila în intestinul subțire, postprandial, pentru digerarea grăsimilor. Vezica biliară primește și elimină bila prin canale subțiri care se numesc ducturi biliare. Calculii prezenți în vezica biliară, care blochează ducturile biliare, prezintă cauza cea mai frecventă de apariție a colecistitei atât cronice cât și acută. Calculii în vezica biliară sunt resturi de bilă calcificată. De regulă aceștia se formează în fundul vezicii biliare dar de asemenea se pot deplasa, provocând complicații multiple. Infecția ori obturarea vezicii biliare sau a ducturilor de către calcul poate determina refluxul bilei în vezică, inflamația acestea, edem și durere. Inflamația severă netratată poate duce consecutiv la gangrena vezicii biliare, perforație, infectarea cavității abdominale (peritonită) și infectarea sângelui (sepsis).</w:t>
      </w:r>
    </w:p>
    <w:p w:rsidR="0095546B" w:rsidRPr="0046117A" w:rsidRDefault="0095546B" w:rsidP="0095546B">
      <w:pPr>
        <w:spacing w:after="120"/>
        <w:rPr>
          <w:rFonts w:ascii="Times New Roman" w:hAnsi="Times New Roman" w:cs="Times New Roman"/>
          <w:b/>
          <w:sz w:val="24"/>
          <w:szCs w:val="24"/>
        </w:rPr>
      </w:pPr>
      <w:r w:rsidRPr="0046117A">
        <w:rPr>
          <w:rFonts w:ascii="Times New Roman" w:hAnsi="Times New Roman" w:cs="Times New Roman"/>
          <w:b/>
          <w:sz w:val="24"/>
          <w:szCs w:val="24"/>
        </w:rPr>
        <w:t>TIPURILE COLECISTITEI</w:t>
      </w:r>
    </w:p>
    <w:p w:rsidR="0095546B" w:rsidRPr="0046117A" w:rsidRDefault="0095546B" w:rsidP="0095546B">
      <w:pPr>
        <w:spacing w:after="120"/>
        <w:rPr>
          <w:rFonts w:ascii="Times New Roman" w:hAnsi="Times New Roman" w:cs="Times New Roman"/>
          <w:sz w:val="24"/>
          <w:szCs w:val="24"/>
        </w:rPr>
      </w:pPr>
      <w:r w:rsidRPr="0046117A">
        <w:rPr>
          <w:rFonts w:ascii="Times New Roman" w:hAnsi="Times New Roman" w:cs="Times New Roman"/>
          <w:sz w:val="24"/>
          <w:szCs w:val="24"/>
        </w:rPr>
        <w:t>Inflamația vezicii biliare poate fi:</w:t>
      </w:r>
    </w:p>
    <w:p w:rsidR="0095546B" w:rsidRPr="0046117A" w:rsidRDefault="0095546B" w:rsidP="00052503">
      <w:pPr>
        <w:pStyle w:val="a4"/>
        <w:numPr>
          <w:ilvl w:val="0"/>
          <w:numId w:val="82"/>
        </w:numPr>
        <w:spacing w:after="120"/>
        <w:ind w:left="426" w:hanging="284"/>
      </w:pPr>
      <w:r w:rsidRPr="0046117A">
        <w:t>Acută (bruscă și urgentă).</w:t>
      </w:r>
    </w:p>
    <w:p w:rsidR="0095546B" w:rsidRPr="0046117A" w:rsidRDefault="0095546B" w:rsidP="00052503">
      <w:pPr>
        <w:pStyle w:val="a4"/>
        <w:numPr>
          <w:ilvl w:val="0"/>
          <w:numId w:val="82"/>
        </w:numPr>
        <w:spacing w:after="120"/>
        <w:ind w:left="426" w:hanging="284"/>
      </w:pPr>
      <w:r w:rsidRPr="0046117A">
        <w:t>Cronică (lentă și de durată).</w:t>
      </w:r>
    </w:p>
    <w:p w:rsidR="0095546B" w:rsidRPr="0046117A" w:rsidRDefault="0095546B" w:rsidP="00052503">
      <w:pPr>
        <w:pStyle w:val="a4"/>
        <w:numPr>
          <w:ilvl w:val="0"/>
          <w:numId w:val="82"/>
        </w:numPr>
        <w:spacing w:after="120"/>
        <w:ind w:left="426" w:hanging="284"/>
      </w:pPr>
      <w:r w:rsidRPr="0046117A">
        <w:t>Calculoasă (asociată cu calculi biliari).</w:t>
      </w:r>
    </w:p>
    <w:p w:rsidR="0095546B" w:rsidRPr="0046117A" w:rsidRDefault="0095546B" w:rsidP="00052503">
      <w:pPr>
        <w:pStyle w:val="a4"/>
        <w:numPr>
          <w:ilvl w:val="0"/>
          <w:numId w:val="82"/>
        </w:numPr>
        <w:spacing w:after="120"/>
        <w:ind w:left="426" w:hanging="284"/>
      </w:pPr>
      <w:r w:rsidRPr="0046117A">
        <w:t>Acalculoasă (fără calculi biliari).</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 xml:space="preserve">Inflamația vezicii biliare poate fi o reacție imediată la o problemă urgentă, sau o reacție lentă la o problemă de durată. În aceasta constă diferența între colecistita acută și cea cronică. Calculii biliari sunt de obicei cauza atât a colecistitei cronice cât și celei acute. Astfel majoritatea cazurilor de colecistită sunt de geneză calculoasă. </w:t>
      </w:r>
    </w:p>
    <w:p w:rsidR="0095546B" w:rsidRPr="0046117A" w:rsidRDefault="0095546B" w:rsidP="0095546B">
      <w:pPr>
        <w:spacing w:after="120"/>
        <w:rPr>
          <w:rFonts w:ascii="Times New Roman" w:hAnsi="Times New Roman" w:cs="Times New Roman"/>
          <w:b/>
          <w:sz w:val="24"/>
          <w:szCs w:val="24"/>
        </w:rPr>
      </w:pPr>
      <w:r w:rsidRPr="0046117A">
        <w:rPr>
          <w:rFonts w:ascii="Times New Roman" w:hAnsi="Times New Roman" w:cs="Times New Roman"/>
          <w:b/>
          <w:sz w:val="24"/>
          <w:szCs w:val="24"/>
        </w:rPr>
        <w:t>RĂSPÎNDIREA COLECISTITEI</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Aproximativ 15% din populația globului pământesc au calculi biliari, și aproximativ 20% din aceștia vor avea complicații de la acești calculi, inclusiv colecistită. Calculii biliari sunt responsabili de 95% cazuri de colecistită.</w:t>
      </w:r>
    </w:p>
    <w:p w:rsidR="0095546B" w:rsidRPr="0046117A" w:rsidRDefault="0095546B" w:rsidP="0095546B">
      <w:pPr>
        <w:spacing w:after="120"/>
        <w:rPr>
          <w:rFonts w:ascii="Times New Roman" w:hAnsi="Times New Roman" w:cs="Times New Roman"/>
          <w:b/>
          <w:sz w:val="24"/>
          <w:szCs w:val="24"/>
        </w:rPr>
      </w:pPr>
      <w:r w:rsidRPr="0046117A">
        <w:rPr>
          <w:rFonts w:ascii="Times New Roman" w:hAnsi="Times New Roman" w:cs="Times New Roman"/>
          <w:b/>
          <w:sz w:val="24"/>
          <w:szCs w:val="24"/>
        </w:rPr>
        <w:t>SIMPTOMELE COLECISTITEI</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Simptomele comune ale colecistitei acute includ:</w:t>
      </w:r>
    </w:p>
    <w:p w:rsidR="0095546B" w:rsidRPr="0046117A" w:rsidRDefault="0095546B" w:rsidP="00052503">
      <w:pPr>
        <w:pStyle w:val="a4"/>
        <w:numPr>
          <w:ilvl w:val="0"/>
          <w:numId w:val="82"/>
        </w:numPr>
        <w:spacing w:after="120"/>
        <w:ind w:left="426" w:hanging="284"/>
        <w:jc w:val="both"/>
      </w:pPr>
      <w:r w:rsidRPr="0046117A">
        <w:t>Durere în etajul superior drept al abdomenului, care se poate răspândi în omoplatul drept și spate. Durerea în vezica biliară rapid atinge apogeul, poate fi simțită ca acută, surdă sau spastică și se accentuează la inspir profund. Unii pacienți o pot confunda ca o durere în torace sau chiar ca un atac de cord. Durerea acută în vezica biliară de asemenea este numită acces de colică biliară.</w:t>
      </w:r>
    </w:p>
    <w:p w:rsidR="0095546B" w:rsidRPr="0046117A" w:rsidRDefault="0095546B" w:rsidP="00052503">
      <w:pPr>
        <w:pStyle w:val="a4"/>
        <w:numPr>
          <w:ilvl w:val="0"/>
          <w:numId w:val="82"/>
        </w:numPr>
        <w:spacing w:after="120"/>
        <w:ind w:left="426" w:hanging="284"/>
        <w:jc w:val="both"/>
      </w:pPr>
      <w:r w:rsidRPr="0046117A">
        <w:t>Greața și voma sunt simptome obișnuite ale colecistitei, dar la pacienții vârstnici acestea pot avea o manifestare mai ușoară. Ei pot prezenta doar o ușoară pierdere a poftei de mâncare sau slăbiciune generală.</w:t>
      </w:r>
    </w:p>
    <w:p w:rsidR="0095546B" w:rsidRPr="0046117A" w:rsidRDefault="0095546B" w:rsidP="00052503">
      <w:pPr>
        <w:pStyle w:val="a4"/>
        <w:numPr>
          <w:ilvl w:val="0"/>
          <w:numId w:val="82"/>
        </w:numPr>
        <w:spacing w:after="120"/>
        <w:ind w:left="426" w:hanging="284"/>
        <w:jc w:val="both"/>
      </w:pPr>
      <w:r w:rsidRPr="0046117A">
        <w:t>Febra mai mare de 38°C poate fi prezentă la o treime din pacienții cu colecistită acută. Febra poate indica prezența infecției sau la o inflamație mai severă. Acest fapt se întâlnește mai rar la pacienții vârstnici.</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Simptomele suplimentare pot include:</w:t>
      </w:r>
    </w:p>
    <w:p w:rsidR="0095546B" w:rsidRPr="0046117A" w:rsidRDefault="0095546B" w:rsidP="00052503">
      <w:pPr>
        <w:pStyle w:val="a4"/>
        <w:numPr>
          <w:ilvl w:val="0"/>
          <w:numId w:val="82"/>
        </w:numPr>
        <w:spacing w:after="120"/>
        <w:ind w:left="426" w:hanging="284"/>
        <w:jc w:val="both"/>
      </w:pPr>
      <w:r w:rsidRPr="0046117A">
        <w:t>Balonarea abdomenului (meteorism) și sensibilitate.</w:t>
      </w:r>
    </w:p>
    <w:p w:rsidR="0095546B" w:rsidRPr="0046117A" w:rsidRDefault="0095546B" w:rsidP="00052503">
      <w:pPr>
        <w:pStyle w:val="a4"/>
        <w:numPr>
          <w:ilvl w:val="0"/>
          <w:numId w:val="82"/>
        </w:numPr>
        <w:spacing w:after="120"/>
        <w:ind w:left="426" w:hanging="284"/>
        <w:jc w:val="both"/>
      </w:pPr>
      <w:r w:rsidRPr="0046117A">
        <w:t>Rigiditatea musculară în regiunea dreaptă a abdomenului.</w:t>
      </w:r>
    </w:p>
    <w:p w:rsidR="0095546B" w:rsidRPr="0046117A" w:rsidRDefault="0095546B" w:rsidP="00052503">
      <w:pPr>
        <w:pStyle w:val="a4"/>
        <w:numPr>
          <w:ilvl w:val="0"/>
          <w:numId w:val="82"/>
        </w:numPr>
        <w:spacing w:after="120"/>
        <w:ind w:left="426" w:hanging="284"/>
        <w:jc w:val="both"/>
      </w:pPr>
      <w:r w:rsidRPr="0046117A">
        <w:t>Slăbiciune și oboseală, în special la persoanele în vârstă.</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lastRenderedPageBreak/>
        <w:t xml:space="preserve">Simptomele colecistitei acute, de regulă, apar după o masă abundentă și copioasă. Alimentele grase necesită mai multă bilă pentru a fi digerate. Sistemul digestiv semnalizează vezicii biliare să propulseze mai multă bilă, cea ce o face să se contracte mai puternic, ducând la creșterea presiunii în lumen. </w:t>
      </w:r>
    </w:p>
    <w:p w:rsidR="0095546B" w:rsidRPr="0046117A" w:rsidRDefault="0095546B" w:rsidP="0095546B">
      <w:pPr>
        <w:spacing w:after="120"/>
        <w:rPr>
          <w:rFonts w:ascii="Times New Roman" w:hAnsi="Times New Roman" w:cs="Times New Roman"/>
          <w:b/>
          <w:sz w:val="24"/>
          <w:szCs w:val="24"/>
        </w:rPr>
      </w:pPr>
      <w:r w:rsidRPr="0046117A">
        <w:rPr>
          <w:rFonts w:ascii="Times New Roman" w:hAnsi="Times New Roman" w:cs="Times New Roman"/>
          <w:b/>
          <w:sz w:val="24"/>
          <w:szCs w:val="24"/>
        </w:rPr>
        <w:t>EXAMINĂRILE ȘI TESTELE DIAGNOSTICE ÎN CAZ DE COLECISTITĂ ACUTĂ</w:t>
      </w:r>
    </w:p>
    <w:p w:rsidR="0095546B" w:rsidRPr="0046117A" w:rsidRDefault="0095546B" w:rsidP="0095546B">
      <w:pPr>
        <w:pStyle w:val="HTML"/>
        <w:shd w:val="clear" w:color="auto" w:fill="F8F9FA"/>
        <w:jc w:val="both"/>
        <w:rPr>
          <w:rFonts w:ascii="Times New Roman" w:hAnsi="Times New Roman" w:cs="Times New Roman"/>
          <w:sz w:val="24"/>
          <w:szCs w:val="24"/>
        </w:rPr>
      </w:pPr>
      <w:r w:rsidRPr="0046117A">
        <w:rPr>
          <w:rFonts w:ascii="Times New Roman" w:hAnsi="Times New Roman" w:cs="Times New Roman"/>
          <w:sz w:val="24"/>
          <w:szCs w:val="24"/>
        </w:rPr>
        <w:t>Deoarece colecistita acută este o urgență medicală, diagnosticul se face de obicei rapid. Acesta poate fi efectuat simultan cu tratamentul, astfel încât să nu să se piardă timp. Stabilirea diagnosticului poate include:</w:t>
      </w:r>
    </w:p>
    <w:p w:rsidR="0095546B" w:rsidRPr="0046117A" w:rsidRDefault="0095546B" w:rsidP="00052503">
      <w:pPr>
        <w:pStyle w:val="a4"/>
        <w:numPr>
          <w:ilvl w:val="0"/>
          <w:numId w:val="82"/>
        </w:numPr>
        <w:spacing w:after="120"/>
        <w:ind w:left="426" w:hanging="284"/>
        <w:jc w:val="both"/>
      </w:pPr>
      <w:r w:rsidRPr="0046117A">
        <w:t xml:space="preserve">Acuzele: medicul vă va întreba detailat despre durerile în abdomen și alte simptome. </w:t>
      </w:r>
    </w:p>
    <w:p w:rsidR="0095546B" w:rsidRPr="0046117A" w:rsidRDefault="0095546B" w:rsidP="00052503">
      <w:pPr>
        <w:pStyle w:val="a4"/>
        <w:numPr>
          <w:ilvl w:val="0"/>
          <w:numId w:val="82"/>
        </w:numPr>
        <w:spacing w:after="120"/>
        <w:ind w:left="426" w:hanging="284"/>
        <w:jc w:val="both"/>
      </w:pPr>
      <w:r w:rsidRPr="0046117A">
        <w:t>Anamneza: medicul vă va întreba despre istoricul bolii, inclusiv când și cum au apărut durerile în abdomen și dacă nu aveți calculi în vezica biliară.</w:t>
      </w:r>
    </w:p>
    <w:p w:rsidR="0095546B" w:rsidRPr="0046117A" w:rsidRDefault="0095546B" w:rsidP="00052503">
      <w:pPr>
        <w:pStyle w:val="a4"/>
        <w:numPr>
          <w:ilvl w:val="0"/>
          <w:numId w:val="82"/>
        </w:numPr>
        <w:spacing w:after="120"/>
        <w:ind w:left="426" w:hanging="284"/>
        <w:jc w:val="both"/>
      </w:pPr>
      <w:r w:rsidRPr="0046117A">
        <w:t>Examenul fizic: Medicul va efectua un examen fizic pentru a vă verifica simptomele colecistitei așa ca simptomul Murphy (durere la inspir profund).</w:t>
      </w:r>
    </w:p>
    <w:p w:rsidR="0095546B" w:rsidRPr="0046117A" w:rsidRDefault="0095546B" w:rsidP="00052503">
      <w:pPr>
        <w:pStyle w:val="a4"/>
        <w:numPr>
          <w:ilvl w:val="0"/>
          <w:numId w:val="82"/>
        </w:numPr>
        <w:spacing w:after="120"/>
        <w:ind w:left="426" w:hanging="284"/>
        <w:jc w:val="both"/>
      </w:pPr>
      <w:r w:rsidRPr="0046117A">
        <w:t>Măsurarea temperaturii corpului: temperatura ridicată poate indica la prezența infecției.</w:t>
      </w:r>
    </w:p>
    <w:p w:rsidR="0095546B" w:rsidRPr="0046117A" w:rsidRDefault="0095546B" w:rsidP="00052503">
      <w:pPr>
        <w:pStyle w:val="a4"/>
        <w:numPr>
          <w:ilvl w:val="0"/>
          <w:numId w:val="82"/>
        </w:numPr>
        <w:spacing w:after="120"/>
        <w:ind w:left="426" w:hanging="284"/>
        <w:jc w:val="both"/>
      </w:pPr>
      <w:r w:rsidRPr="0046117A">
        <w:t>Analiza sângelui: poate indica prezența inflamației prin numărul ridicat al leucocitelor sau a nivelului proteinei C-reactive. De asemenea sunt necesare testele de laborator pentru determinarea funcției hepatice.</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Metodele imagistice care vizualizează vezica biliară și căile biliare permit stabilirea diagnosticului de colecistită și prezența complicațiilor. La acestea se referă:</w:t>
      </w:r>
    </w:p>
    <w:p w:rsidR="0095546B" w:rsidRPr="0046117A" w:rsidRDefault="0095546B" w:rsidP="00052503">
      <w:pPr>
        <w:pStyle w:val="a4"/>
        <w:numPr>
          <w:ilvl w:val="0"/>
          <w:numId w:val="82"/>
        </w:numPr>
        <w:spacing w:after="120"/>
        <w:ind w:left="426" w:hanging="284"/>
        <w:jc w:val="both"/>
      </w:pPr>
      <w:r w:rsidRPr="0046117A">
        <w:t>Ultrasonografia cavității abdominale: în majoritatea cazurilor metoda permite vizualizarea vezicii biliare inflamate, prezența calculilor, alte devieri ce vizează căile biliare și poate confirma diagnosticul. În caz de colecistită acută obișnuită aceasta este metoda de bază și definitivă de stabilire a diagnosticului.</w:t>
      </w:r>
    </w:p>
    <w:p w:rsidR="0095546B" w:rsidRPr="0046117A" w:rsidRDefault="0095546B" w:rsidP="00052503">
      <w:pPr>
        <w:pStyle w:val="a4"/>
        <w:numPr>
          <w:ilvl w:val="0"/>
          <w:numId w:val="82"/>
        </w:numPr>
        <w:spacing w:after="120"/>
        <w:ind w:left="426" w:hanging="284"/>
        <w:jc w:val="both"/>
      </w:pPr>
      <w:r w:rsidRPr="0046117A">
        <w:t>Tomografia computerizată: este o examinare complexă cu utilizarea dozelor mici de radiație, care permite obţinerea imaginilor tridimensionale perfecte ale cavității abdominale cu confirmarea prezenței colecistitei și a complicațiilor (necroză, perforație, abces, peritonită).</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Examinări suplimentare imagistice pot fi necesare în cazul când medicii suspectează că calculii din vezica biliară au pătruns în căile biliare, blocându-le. La acestea se referă:</w:t>
      </w:r>
    </w:p>
    <w:p w:rsidR="0095546B" w:rsidRPr="0046117A" w:rsidRDefault="0095546B" w:rsidP="00052503">
      <w:pPr>
        <w:pStyle w:val="a4"/>
        <w:numPr>
          <w:ilvl w:val="0"/>
          <w:numId w:val="82"/>
        </w:numPr>
        <w:spacing w:after="120"/>
        <w:ind w:left="426" w:hanging="284"/>
        <w:jc w:val="both"/>
      </w:pPr>
      <w:r w:rsidRPr="0046117A">
        <w:t>Colangiopancreatografia prin rezonanță magnetică (RMN): nu utilizează radiația și este bine tolerată de pacienți. Colangiopancreatografia RMN reprezintă o metodă modernă și non-invazivă de examinare a sistemului pancreatic și biliar, oferind un diagnostic precis datorită acurateței sale foarte ridicate, chiar și în cazul celor mai mici leziuni.</w:t>
      </w:r>
    </w:p>
    <w:p w:rsidR="0095546B" w:rsidRPr="0046117A" w:rsidRDefault="0095546B" w:rsidP="00052503">
      <w:pPr>
        <w:pStyle w:val="a4"/>
        <w:numPr>
          <w:ilvl w:val="0"/>
          <w:numId w:val="82"/>
        </w:numPr>
        <w:spacing w:after="120"/>
        <w:ind w:left="426" w:hanging="284"/>
        <w:jc w:val="both"/>
      </w:pPr>
      <w:r w:rsidRPr="0046117A">
        <w:t>Colangiopancreatografia retrogradă endoscopică este o tehnică minim</w:t>
      </w:r>
      <w:r>
        <w:t>-</w:t>
      </w:r>
      <w:r w:rsidRPr="0046117A">
        <w:t>invazivă, utilizată pentru studiul căilor biliare. Colangiopancreatografia endoscopică retrogradă este o procedură care îmbină endoscopia și radiologia. Prin intermediul endoscopului, medicul vizualizează interiorul stomacului și duodenului, și injectează o substanță de contrast în canaliculele arborelui biliar, obținând o imagine radiologică de calitate. Dacă sunt prezenți calculi, aceștia imediat sunt înlăturați cu ajutorul endoscopului.</w:t>
      </w:r>
    </w:p>
    <w:p w:rsidR="0095546B" w:rsidRPr="0046117A" w:rsidRDefault="0095546B" w:rsidP="00052503">
      <w:pPr>
        <w:pStyle w:val="a4"/>
        <w:numPr>
          <w:ilvl w:val="0"/>
          <w:numId w:val="82"/>
        </w:numPr>
        <w:spacing w:after="120"/>
        <w:ind w:left="426" w:hanging="284"/>
        <w:jc w:val="both"/>
      </w:pPr>
      <w:r w:rsidRPr="0046117A">
        <w:t>Ultrasonografia endoscopică: este o tehnică combinată de endoscopie și ecografie ce permite obținerea imaginilor detaliate ale căilor biliare.</w:t>
      </w:r>
    </w:p>
    <w:p w:rsidR="0095546B" w:rsidRPr="0046117A" w:rsidRDefault="0095546B" w:rsidP="00052503">
      <w:pPr>
        <w:pStyle w:val="a4"/>
        <w:numPr>
          <w:ilvl w:val="0"/>
          <w:numId w:val="82"/>
        </w:numPr>
        <w:spacing w:after="120"/>
        <w:ind w:left="426" w:hanging="284"/>
        <w:jc w:val="both"/>
      </w:pPr>
      <w:r w:rsidRPr="0046117A">
        <w:t>Scintigrafia hepato-biliara: este o examinare prin care, după introducerea unui preparat radionuclidic în sânge, se evaluează permeabilitatea cailor biliare prin imagini repetate scanate.</w:t>
      </w:r>
    </w:p>
    <w:p w:rsidR="0095546B" w:rsidRPr="0046117A" w:rsidRDefault="0095546B" w:rsidP="0095546B">
      <w:pPr>
        <w:spacing w:after="120"/>
        <w:rPr>
          <w:rFonts w:ascii="Times New Roman" w:hAnsi="Times New Roman" w:cs="Times New Roman"/>
          <w:b/>
          <w:sz w:val="24"/>
          <w:szCs w:val="24"/>
        </w:rPr>
      </w:pPr>
      <w:r w:rsidRPr="0046117A">
        <w:rPr>
          <w:rFonts w:ascii="Times New Roman" w:hAnsi="Times New Roman" w:cs="Times New Roman"/>
          <w:b/>
          <w:sz w:val="24"/>
          <w:szCs w:val="24"/>
        </w:rPr>
        <w:t>TRATAMENTUL COLECISTITEI ACUTE</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Toate cauzele colecistitei necesită tratament. Posibil, ca calculul biliar, care blochează vezica sau ductul biliar, poate migra de sine stătător și ca rezultat simptomele vor dispărea. Dar nu este rațional de așteptat aceasta, durerile și riscul sunt prea mari. Din acest considerent colecistita este necesar de a fi tratată imediat în spital.</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Tratamentul inițial este medicamentos și include:</w:t>
      </w:r>
    </w:p>
    <w:p w:rsidR="0095546B" w:rsidRPr="0046117A" w:rsidRDefault="0095546B" w:rsidP="00052503">
      <w:pPr>
        <w:pStyle w:val="a4"/>
        <w:numPr>
          <w:ilvl w:val="0"/>
          <w:numId w:val="82"/>
        </w:numPr>
        <w:spacing w:after="120"/>
        <w:ind w:left="426" w:hanging="284"/>
        <w:jc w:val="both"/>
      </w:pPr>
      <w:r w:rsidRPr="0046117A">
        <w:lastRenderedPageBreak/>
        <w:t>Perfuzie intravenoasă a soluțiilor și electroliților pentru redresarea deshidratării.</w:t>
      </w:r>
    </w:p>
    <w:p w:rsidR="0095546B" w:rsidRPr="0046117A" w:rsidRDefault="0095546B" w:rsidP="00052503">
      <w:pPr>
        <w:pStyle w:val="a4"/>
        <w:numPr>
          <w:ilvl w:val="0"/>
          <w:numId w:val="82"/>
        </w:numPr>
        <w:spacing w:after="120"/>
        <w:ind w:left="426" w:hanging="284"/>
        <w:jc w:val="both"/>
      </w:pPr>
      <w:r w:rsidRPr="0046117A">
        <w:t>Antibiotice pentru profilaxia și tratamentul infecțiilor.</w:t>
      </w:r>
    </w:p>
    <w:p w:rsidR="0095546B" w:rsidRPr="0046117A" w:rsidRDefault="0095546B" w:rsidP="00052503">
      <w:pPr>
        <w:pStyle w:val="a4"/>
        <w:numPr>
          <w:ilvl w:val="0"/>
          <w:numId w:val="82"/>
        </w:numPr>
        <w:spacing w:after="120"/>
        <w:ind w:left="426" w:hanging="284"/>
        <w:jc w:val="both"/>
      </w:pPr>
      <w:r w:rsidRPr="0046117A">
        <w:t>Preparate care micșorează spasmul și îmbunătățesc scurgerea bilei.</w:t>
      </w:r>
    </w:p>
    <w:p w:rsidR="0095546B" w:rsidRPr="0046117A" w:rsidRDefault="0095546B" w:rsidP="00052503">
      <w:pPr>
        <w:pStyle w:val="a4"/>
        <w:numPr>
          <w:ilvl w:val="0"/>
          <w:numId w:val="82"/>
        </w:numPr>
        <w:spacing w:after="120"/>
        <w:ind w:left="426" w:hanging="284"/>
        <w:jc w:val="both"/>
      </w:pPr>
      <w:r w:rsidRPr="0046117A">
        <w:t>Preparate analgetice pentru ameliorarea stării generale a pacientului.</w:t>
      </w:r>
    </w:p>
    <w:p w:rsidR="0095546B" w:rsidRPr="0046117A" w:rsidRDefault="0095546B" w:rsidP="00052503">
      <w:pPr>
        <w:pStyle w:val="a4"/>
        <w:numPr>
          <w:ilvl w:val="0"/>
          <w:numId w:val="82"/>
        </w:numPr>
        <w:spacing w:after="120"/>
        <w:ind w:left="426" w:hanging="284"/>
        <w:jc w:val="both"/>
      </w:pPr>
      <w:r w:rsidRPr="0046117A">
        <w:t xml:space="preserve">Inițial este necesar de a exclude alimentația și băutul lichidelor, pentru a permite repaos vezicii biliare și a întregului sistem digestiv.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Rareori tratamentul conservative este suficient și operația poate fi evitată, mai ales dacă colecistita a fost cauzată de infecție fără prezența calculilor în vezica biliară. De asemenea vi se poate cere să amânați sau să refuzați intervenția chirurgicală din cauza altor probleme de sănătate.</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Cu toate acestea, tratamentul definitiv al colecistitei este intervenția chirurgicală pentru înlăturarea vezicii biliare (colecistectomia). Chiar dacă accesul de colecistită a trecut și simptomele care v-au adus în spital au dispărut, acestea oricum vor recidiva. Calculii biliari, care odată au dezvoltat colecistită acută, fără îndoială vor provoca repetat inflamația. Pentru a evita consecințele epizoadelor repetate de inflamație a vezicii biliare medicii recomandă colecistectomia. Aceasta este o  intervenție chirurgicală răspândită, minoră şi cu consecințe minimale. La majoritatea pacienților operația este efectuată cu ajutorul chirurgiei minim</w:t>
      </w:r>
      <w:r>
        <w:rPr>
          <w:rFonts w:ascii="Times New Roman" w:hAnsi="Times New Roman" w:cs="Times New Roman"/>
          <w:sz w:val="24"/>
          <w:szCs w:val="24"/>
        </w:rPr>
        <w:t>-</w:t>
      </w:r>
      <w:r w:rsidRPr="0046117A">
        <w:rPr>
          <w:rFonts w:ascii="Times New Roman" w:hAnsi="Times New Roman" w:cs="Times New Roman"/>
          <w:sz w:val="24"/>
          <w:szCs w:val="24"/>
        </w:rPr>
        <w:t xml:space="preserve">invazive laparoscopice. Colecistectomia laparoscopică necesită doar câteva incizii mici. Doar în situații mai complicate poate fi necesară intervenția chirurgicală deschisă. </w:t>
      </w:r>
    </w:p>
    <w:p w:rsidR="0095546B" w:rsidRPr="0046117A" w:rsidRDefault="0095546B" w:rsidP="0095546B">
      <w:pPr>
        <w:spacing w:after="120"/>
        <w:jc w:val="both"/>
        <w:rPr>
          <w:rFonts w:ascii="Times New Roman" w:hAnsi="Times New Roman" w:cs="Times New Roman"/>
          <w:sz w:val="24"/>
          <w:szCs w:val="24"/>
        </w:rPr>
      </w:pPr>
      <w:r w:rsidRPr="0046117A">
        <w:rPr>
          <w:rFonts w:ascii="Times New Roman" w:hAnsi="Times New Roman" w:cs="Times New Roman"/>
          <w:sz w:val="24"/>
          <w:szCs w:val="24"/>
        </w:rPr>
        <w:t>În cazurile când în afară de colecistită sunt depistați calculi blocați în căile biliare, vi se poate propune înlăturarea lor endoscopică cu ajutorul colangiopancreatografiei retrograde endoscopice. Datorită acestei proceduri minim</w:t>
      </w:r>
      <w:r>
        <w:rPr>
          <w:rFonts w:ascii="Times New Roman" w:hAnsi="Times New Roman" w:cs="Times New Roman"/>
          <w:sz w:val="24"/>
          <w:szCs w:val="24"/>
        </w:rPr>
        <w:t>-</w:t>
      </w:r>
      <w:r w:rsidRPr="0046117A">
        <w:rPr>
          <w:rFonts w:ascii="Times New Roman" w:hAnsi="Times New Roman" w:cs="Times New Roman"/>
          <w:sz w:val="24"/>
          <w:szCs w:val="24"/>
        </w:rPr>
        <w:t>invazive endoscopistul poate înlătura calculii din căile biliare prin endoscop cu ajutorul unor instrumente speciale. O altă opțiune este înlăturarea calculilor din căile biliare în timpul intervenției chirurgicale deschise, în același timp cu colecistectomia.</w:t>
      </w:r>
    </w:p>
    <w:p w:rsidR="0095546B" w:rsidRPr="0046117A" w:rsidRDefault="0095546B" w:rsidP="0095546B">
      <w:pPr>
        <w:spacing w:after="120"/>
        <w:rPr>
          <w:rFonts w:ascii="Times New Roman" w:hAnsi="Times New Roman" w:cs="Times New Roman"/>
          <w:b/>
          <w:sz w:val="24"/>
          <w:szCs w:val="24"/>
        </w:rPr>
      </w:pPr>
      <w:r w:rsidRPr="0046117A">
        <w:rPr>
          <w:rFonts w:ascii="Times New Roman" w:hAnsi="Times New Roman" w:cs="Times New Roman"/>
          <w:b/>
          <w:sz w:val="24"/>
          <w:szCs w:val="24"/>
        </w:rPr>
        <w:t>RECUPERAREA ȘI PERSPECTIVELE DUPĂ COLECISTECTOMIE</w:t>
      </w:r>
    </w:p>
    <w:p w:rsidR="0095546B" w:rsidRPr="0046117A" w:rsidRDefault="0095546B" w:rsidP="00052503">
      <w:pPr>
        <w:pStyle w:val="a4"/>
        <w:numPr>
          <w:ilvl w:val="0"/>
          <w:numId w:val="82"/>
        </w:numPr>
        <w:spacing w:after="120"/>
        <w:ind w:left="426" w:hanging="284"/>
        <w:jc w:val="both"/>
      </w:pPr>
      <w:r w:rsidRPr="0046117A">
        <w:t>La majoritatea pacienților rezultatele după colecistectomie sunt excelente. Dimpotrivă, colecistita netratată poate duce la complicații periculoase.</w:t>
      </w:r>
    </w:p>
    <w:p w:rsidR="0095546B" w:rsidRPr="0046117A" w:rsidRDefault="0095546B" w:rsidP="00052503">
      <w:pPr>
        <w:pStyle w:val="a4"/>
        <w:numPr>
          <w:ilvl w:val="0"/>
          <w:numId w:val="82"/>
        </w:numPr>
        <w:spacing w:after="120"/>
        <w:ind w:left="426" w:hanging="284"/>
        <w:jc w:val="both"/>
      </w:pPr>
      <w:r w:rsidRPr="0046117A">
        <w:t xml:space="preserve">Sistemul digestiv și biliar pot perfect funcționa fără vezica biliară. Vezica biliară este locul depozitării bilei, produse de către ficat. După înlăturarea vezicii biliare bila prin intermediul ducturilor se revarsă direct din ficat în intestin. </w:t>
      </w:r>
    </w:p>
    <w:p w:rsidR="0095546B" w:rsidRPr="0046117A" w:rsidRDefault="0095546B" w:rsidP="00052503">
      <w:pPr>
        <w:pStyle w:val="a4"/>
        <w:numPr>
          <w:ilvl w:val="0"/>
          <w:numId w:val="82"/>
        </w:numPr>
        <w:spacing w:after="120"/>
        <w:ind w:left="426" w:hanging="284"/>
        <w:jc w:val="both"/>
      </w:pPr>
      <w:r w:rsidRPr="0046117A">
        <w:t>Organismul dumneavoastră are nevoie de la câteva săptămâni până la câteva luni pentru a se acomoda la schimbările date. În acest timp puteți să aveți simptome temporare ca: flux mai lent al bilei care provoacă senzație de presiune sau dureri în  sistemul biliar; dificultăți de digerare a grăsimilor, care la unele persoane provoacă diareea.</w:t>
      </w:r>
    </w:p>
    <w:p w:rsidR="0095546B" w:rsidRPr="0046117A" w:rsidRDefault="0095546B" w:rsidP="00052503">
      <w:pPr>
        <w:pStyle w:val="a4"/>
        <w:numPr>
          <w:ilvl w:val="0"/>
          <w:numId w:val="82"/>
        </w:numPr>
        <w:spacing w:after="120"/>
        <w:ind w:left="426" w:hanging="284"/>
        <w:jc w:val="both"/>
      </w:pPr>
      <w:r w:rsidRPr="0046117A">
        <w:t xml:space="preserve">Recuperarea completă după tratamentul chirurgical (deschis sau laparoscopic) poate dura câteva săptămâni. </w:t>
      </w:r>
    </w:p>
    <w:p w:rsidR="0095546B" w:rsidRPr="0046117A" w:rsidRDefault="0095546B" w:rsidP="00052503">
      <w:pPr>
        <w:pStyle w:val="a4"/>
        <w:numPr>
          <w:ilvl w:val="0"/>
          <w:numId w:val="82"/>
        </w:numPr>
        <w:spacing w:after="120"/>
        <w:ind w:left="426" w:hanging="284"/>
        <w:jc w:val="both"/>
      </w:pPr>
      <w:r w:rsidRPr="0046117A">
        <w:t>Urmați strict recomandările medicului și regulat administrați medicamentele care vă sunt prescrise.</w:t>
      </w:r>
    </w:p>
    <w:p w:rsidR="0095546B" w:rsidRPr="0046117A" w:rsidRDefault="0095546B" w:rsidP="00052503">
      <w:pPr>
        <w:pStyle w:val="a4"/>
        <w:numPr>
          <w:ilvl w:val="0"/>
          <w:numId w:val="82"/>
        </w:numPr>
        <w:spacing w:after="120"/>
        <w:ind w:left="426" w:hanging="284"/>
        <w:jc w:val="both"/>
      </w:pPr>
      <w:r w:rsidRPr="0046117A">
        <w:t>Respectați recomandările medicale ce vizează dieta alimentară, nu fumați și limitați utilizarea alcoolului.</w:t>
      </w:r>
    </w:p>
    <w:p w:rsidR="0095546B" w:rsidRPr="0046117A" w:rsidRDefault="0095546B" w:rsidP="0095546B">
      <w:pPr>
        <w:spacing w:after="120"/>
        <w:rPr>
          <w:rFonts w:ascii="Times New Roman" w:hAnsi="Times New Roman" w:cs="Times New Roman"/>
          <w:b/>
          <w:sz w:val="24"/>
          <w:szCs w:val="24"/>
        </w:rPr>
      </w:pPr>
      <w:r w:rsidRPr="0046117A">
        <w:rPr>
          <w:rFonts w:ascii="Times New Roman" w:hAnsi="Times New Roman" w:cs="Times New Roman"/>
          <w:b/>
          <w:sz w:val="24"/>
          <w:szCs w:val="24"/>
        </w:rPr>
        <w:t xml:space="preserve">PROFILAXIA ȘI RECOMANDĂRI </w:t>
      </w:r>
    </w:p>
    <w:p w:rsidR="0095546B" w:rsidRPr="0046117A" w:rsidRDefault="0095546B" w:rsidP="00052503">
      <w:pPr>
        <w:pStyle w:val="a4"/>
        <w:numPr>
          <w:ilvl w:val="0"/>
          <w:numId w:val="82"/>
        </w:numPr>
        <w:spacing w:after="120"/>
        <w:ind w:left="426" w:hanging="284"/>
        <w:jc w:val="both"/>
      </w:pPr>
      <w:r w:rsidRPr="0046117A">
        <w:t xml:space="preserve">Probabilitatea de îmbolnăvire de colecistită acută este mai mare, dacă aveți calculi în vezica biliară. </w:t>
      </w:r>
    </w:p>
    <w:p w:rsidR="0095546B" w:rsidRPr="0046117A" w:rsidRDefault="0095546B" w:rsidP="00052503">
      <w:pPr>
        <w:pStyle w:val="a4"/>
        <w:numPr>
          <w:ilvl w:val="0"/>
          <w:numId w:val="82"/>
        </w:numPr>
        <w:spacing w:after="120"/>
        <w:ind w:left="426" w:hanging="284"/>
        <w:jc w:val="both"/>
      </w:pPr>
      <w:r w:rsidRPr="0046117A">
        <w:t>Dacă nu aveți calculi în vezica biliară este important să fiți atenți și să vă examinați mai frecvent dacă sunt prezenți următorii factori de risc de formare a acestora: sexul feminin, sarcina, obezitate, diabet, nivel ridicat de colesterină în sânge, vârsta mai mare de 40 ani.</w:t>
      </w:r>
    </w:p>
    <w:p w:rsidR="0095546B" w:rsidRPr="0046117A" w:rsidRDefault="0095546B" w:rsidP="00052503">
      <w:pPr>
        <w:pStyle w:val="a4"/>
        <w:numPr>
          <w:ilvl w:val="0"/>
          <w:numId w:val="82"/>
        </w:numPr>
        <w:spacing w:after="120"/>
        <w:ind w:left="426" w:hanging="284"/>
        <w:jc w:val="both"/>
      </w:pPr>
      <w:r w:rsidRPr="0046117A">
        <w:t>Dacă ați observat simptome caracteristice colecistitei acute, dureri pronunțate în etajul superior drept abdominal însoțite de grețuri și vome, acționați rapid și imediat adresați-vă după ajutor medical.</w:t>
      </w:r>
    </w:p>
    <w:p w:rsidR="0095546B" w:rsidRPr="0046117A" w:rsidRDefault="0095546B" w:rsidP="00052503">
      <w:pPr>
        <w:pStyle w:val="a4"/>
        <w:numPr>
          <w:ilvl w:val="0"/>
          <w:numId w:val="82"/>
        </w:numPr>
        <w:spacing w:after="120"/>
        <w:ind w:left="426" w:hanging="284"/>
        <w:jc w:val="both"/>
      </w:pPr>
      <w:r w:rsidRPr="0046117A">
        <w:t>Simptomele colecistitei pot trece, dar cauzele vor rămâne. Simptomele vor recidiva, cel mai probabil, și colecistita va continua să aducă daune organismului dumneavoastră, până când nu veți primi un tratament necesar.</w:t>
      </w:r>
      <w:r w:rsidRPr="0046117A">
        <w:rPr>
          <w:rFonts w:eastAsia="Calibri"/>
          <w:lang w:bidi="he-IL"/>
        </w:rPr>
        <w:t xml:space="preserve"> </w:t>
      </w:r>
      <w:r w:rsidRPr="0046117A">
        <w:rPr>
          <w:rFonts w:eastAsia="Calibri"/>
          <w:lang w:bidi="he-IL"/>
        </w:rPr>
        <w:br w:type="page"/>
      </w:r>
    </w:p>
    <w:p w:rsidR="0095546B" w:rsidRPr="0046117A" w:rsidRDefault="0095546B" w:rsidP="0095546B">
      <w:pPr>
        <w:jc w:val="right"/>
        <w:rPr>
          <w:rFonts w:ascii="Times New Roman" w:eastAsia="Calibri" w:hAnsi="Times New Roman" w:cs="Times New Roman"/>
          <w:i/>
          <w:sz w:val="24"/>
          <w:szCs w:val="24"/>
          <w:lang w:bidi="he-IL"/>
        </w:rPr>
      </w:pPr>
      <w:r w:rsidRPr="0046117A">
        <w:rPr>
          <w:rFonts w:ascii="Times New Roman" w:eastAsia="Calibri" w:hAnsi="Times New Roman" w:cs="Times New Roman"/>
          <w:i/>
          <w:sz w:val="24"/>
          <w:szCs w:val="24"/>
          <w:lang w:bidi="he-IL"/>
        </w:rPr>
        <w:lastRenderedPageBreak/>
        <w:t>Anexa 2</w:t>
      </w:r>
    </w:p>
    <w:p w:rsidR="0095546B" w:rsidRPr="0046117A" w:rsidRDefault="0095546B" w:rsidP="0095546B">
      <w:pPr>
        <w:ind w:right="-376" w:hanging="284"/>
        <w:jc w:val="center"/>
        <w:rPr>
          <w:rFonts w:ascii="Times New Roman" w:eastAsia="Courier New" w:hAnsi="Times New Roman" w:cs="Times New Roman"/>
          <w:b/>
          <w:sz w:val="28"/>
          <w:szCs w:val="28"/>
          <w:lang w:eastAsia="en-US"/>
        </w:rPr>
      </w:pPr>
      <w:r w:rsidRPr="0046117A">
        <w:rPr>
          <w:rFonts w:ascii="Times New Roman" w:eastAsia="Courier New" w:hAnsi="Times New Roman" w:cs="Times New Roman"/>
          <w:b/>
          <w:sz w:val="28"/>
          <w:szCs w:val="28"/>
          <w:lang w:eastAsia="en-US"/>
        </w:rPr>
        <w:t>FIŞA STANDARDIZATĂ</w:t>
      </w:r>
    </w:p>
    <w:p w:rsidR="0095546B" w:rsidRPr="0046117A" w:rsidRDefault="0095546B" w:rsidP="0095546B">
      <w:pPr>
        <w:spacing w:after="120"/>
        <w:ind w:right="-374" w:hanging="284"/>
        <w:jc w:val="center"/>
        <w:rPr>
          <w:rFonts w:ascii="Times New Roman" w:eastAsia="Courier New" w:hAnsi="Times New Roman" w:cs="Times New Roman"/>
          <w:b/>
          <w:sz w:val="28"/>
          <w:szCs w:val="28"/>
          <w:lang w:eastAsia="en-US"/>
        </w:rPr>
      </w:pPr>
      <w:r w:rsidRPr="0046117A">
        <w:rPr>
          <w:rFonts w:ascii="Times New Roman" w:eastAsia="Courier New" w:hAnsi="Times New Roman" w:cs="Times New Roman"/>
          <w:b/>
          <w:sz w:val="28"/>
          <w:szCs w:val="28"/>
          <w:lang w:eastAsia="en-US"/>
        </w:rPr>
        <w:t>pentru auditul medical bazat pe criterii în colecistita acută calculoasă</w:t>
      </w: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659"/>
        <w:gridCol w:w="392"/>
        <w:gridCol w:w="171"/>
        <w:gridCol w:w="117"/>
        <w:gridCol w:w="3733"/>
        <w:gridCol w:w="680"/>
      </w:tblGrid>
      <w:tr w:rsidR="0095546B" w:rsidRPr="0046117A" w:rsidTr="0095546B">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5546B" w:rsidRPr="0046117A" w:rsidRDefault="0095546B" w:rsidP="0095546B">
            <w:pPr>
              <w:jc w:val="center"/>
              <w:rPr>
                <w:rFonts w:ascii="Times New Roman" w:hAnsi="Times New Roman" w:cs="Times New Roman"/>
                <w:sz w:val="24"/>
                <w:szCs w:val="24"/>
                <w:lang w:bidi="en-US"/>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FFFFFF"/>
            <w:noWrap/>
            <w:vAlign w:val="bottom"/>
          </w:tcPr>
          <w:p w:rsidR="0095546B" w:rsidRPr="0046117A" w:rsidRDefault="0095546B" w:rsidP="0095546B">
            <w:pPr>
              <w:jc w:val="center"/>
              <w:rPr>
                <w:rFonts w:ascii="Times New Roman" w:hAnsi="Times New Roman" w:cs="Times New Roman"/>
                <w:b/>
                <w:sz w:val="24"/>
                <w:szCs w:val="24"/>
                <w:lang w:bidi="en-US"/>
              </w:rPr>
            </w:pPr>
            <w:r w:rsidRPr="0046117A">
              <w:rPr>
                <w:rFonts w:ascii="Times New Roman" w:hAnsi="Times New Roman" w:cs="Times New Roman"/>
                <w:b/>
                <w:sz w:val="24"/>
                <w:szCs w:val="24"/>
                <w:lang w:bidi="en-US"/>
              </w:rPr>
              <w:t>DATE GENERALE COLECTATE PENTRU IMA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63"/>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4659"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Numărul fişei pacientului</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95"/>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Data naşterii pacientului</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ZZ/LL/AAAA sau 9 = nu se cunoaşte</w:t>
            </w:r>
          </w:p>
        </w:tc>
        <w:tc>
          <w:tcPr>
            <w:tcW w:w="680"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15"/>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3</w:t>
            </w:r>
          </w:p>
        </w:tc>
        <w:tc>
          <w:tcPr>
            <w:tcW w:w="4659"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Sexul pacientului</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850" w:type="dxa"/>
            <w:gridSpan w:val="2"/>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Bărbat</w:t>
            </w:r>
          </w:p>
        </w:tc>
        <w:tc>
          <w:tcPr>
            <w:tcW w:w="680"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15"/>
        </w:trPr>
        <w:tc>
          <w:tcPr>
            <w:tcW w:w="710"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850" w:type="dxa"/>
            <w:gridSpan w:val="2"/>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Femeie</w:t>
            </w:r>
          </w:p>
        </w:tc>
        <w:tc>
          <w:tcPr>
            <w:tcW w:w="680" w:type="dxa"/>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00"/>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4</w:t>
            </w:r>
          </w:p>
        </w:tc>
        <w:tc>
          <w:tcPr>
            <w:tcW w:w="4659" w:type="dxa"/>
            <w:vMerge w:val="restart"/>
            <w:tcBorders>
              <w:top w:val="single" w:sz="4" w:space="0" w:color="auto"/>
              <w:left w:val="single" w:sz="4" w:space="0" w:color="auto"/>
              <w:right w:val="single" w:sz="4" w:space="0" w:color="auto"/>
            </w:tcBorders>
            <w:shd w:val="clear" w:color="auto" w:fill="FFFFFF"/>
            <w:noWrap/>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Mediul de reşedinţă</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Urban</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bottom"/>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00"/>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noWrap/>
            <w:vAlign w:val="bottom"/>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Rural</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bottom"/>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00"/>
        </w:trPr>
        <w:tc>
          <w:tcPr>
            <w:tcW w:w="710"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bottom w:val="single" w:sz="4" w:space="0" w:color="auto"/>
              <w:right w:val="single" w:sz="4" w:space="0" w:color="auto"/>
            </w:tcBorders>
            <w:shd w:val="clear" w:color="auto" w:fill="FFFFFF"/>
            <w:noWrap/>
            <w:vAlign w:val="bottom"/>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9</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 se cunoaşte</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bottom"/>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b/>
                <w:sz w:val="24"/>
                <w:szCs w:val="24"/>
                <w:lang w:bidi="en-US"/>
              </w:rPr>
            </w:pPr>
            <w:r w:rsidRPr="0046117A">
              <w:rPr>
                <w:rFonts w:ascii="Times New Roman" w:hAnsi="Times New Roman" w:cs="Times New Roman"/>
                <w:b/>
                <w:sz w:val="24"/>
                <w:szCs w:val="24"/>
                <w:lang w:bidi="en-US"/>
              </w:rPr>
              <w:t>INTERNARE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60"/>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5</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Data debutului simptomelor</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ZZ/LL/AAAA sau 9 = nu se cunoaşte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6</w:t>
            </w:r>
          </w:p>
        </w:tc>
        <w:tc>
          <w:tcPr>
            <w:tcW w:w="4659"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Instituţia medicală unde a fost solicitat ajutorul medical primar</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AMP</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AMU</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3</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Secţia consultativă</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4</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Spital</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5</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Instituţie medicală privată</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9</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 se cunoaşte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23"/>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7</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Data adresării primare după ajutor medical</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ZZ/LL/AAAA sau 9 = nu se cunoaşte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70"/>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8</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Timpul adresării primare după ajutor medical</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OO:MM sau 9 = nu se cunoaşte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50"/>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9</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Data sosirii la spital</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ZZ/LL/AAAA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10</w:t>
            </w:r>
          </w:p>
        </w:tc>
        <w:tc>
          <w:tcPr>
            <w:tcW w:w="4659"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Departamentul în care s-a făcut internarea</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Secţia de chirurgie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Secţia de profil general</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3</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Secţia de terapie intensivă</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4</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Alte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9072" w:type="dxa"/>
            <w:gridSpan w:val="5"/>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b/>
                <w:sz w:val="24"/>
                <w:szCs w:val="24"/>
                <w:lang w:bidi="en-US"/>
              </w:rPr>
            </w:pPr>
            <w:r w:rsidRPr="0046117A">
              <w:rPr>
                <w:rFonts w:ascii="Times New Roman" w:hAnsi="Times New Roman" w:cs="Times New Roman"/>
                <w:b/>
                <w:sz w:val="24"/>
                <w:szCs w:val="24"/>
                <w:lang w:bidi="en-US"/>
              </w:rPr>
              <w:t>DIAGNOSTIC</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85"/>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11</w:t>
            </w:r>
          </w:p>
        </w:tc>
        <w:tc>
          <w:tcPr>
            <w:tcW w:w="4659"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Locul stabilirii diagnosticului</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AMP</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8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AMU</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8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3</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Secţia consultativă</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85"/>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4</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Spital</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85"/>
        </w:trPr>
        <w:tc>
          <w:tcPr>
            <w:tcW w:w="710"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5</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Instituţie medicală privată</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70"/>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12</w:t>
            </w:r>
          </w:p>
        </w:tc>
        <w:tc>
          <w:tcPr>
            <w:tcW w:w="4659"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Investigaţii imagistice</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70"/>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70"/>
        </w:trPr>
        <w:tc>
          <w:tcPr>
            <w:tcW w:w="710"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9</w:t>
            </w:r>
          </w:p>
        </w:tc>
        <w:tc>
          <w:tcPr>
            <w:tcW w:w="3850" w:type="dxa"/>
            <w:gridSpan w:val="2"/>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 se cunoaşte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6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9072" w:type="dxa"/>
            <w:gridSpan w:val="5"/>
            <w:tcBorders>
              <w:top w:val="single" w:sz="4" w:space="0" w:color="auto"/>
              <w:left w:val="single" w:sz="4" w:space="0" w:color="auto"/>
              <w:bottom w:val="single" w:sz="4" w:space="0" w:color="auto"/>
            </w:tcBorders>
            <w:shd w:val="clear" w:color="auto" w:fill="FFFFFF"/>
          </w:tcPr>
          <w:p w:rsidR="0095546B" w:rsidRPr="0046117A" w:rsidRDefault="0095546B" w:rsidP="0095546B">
            <w:pPr>
              <w:jc w:val="center"/>
              <w:rPr>
                <w:rFonts w:ascii="Times New Roman" w:hAnsi="Times New Roman" w:cs="Times New Roman"/>
                <w:b/>
                <w:sz w:val="24"/>
                <w:szCs w:val="24"/>
                <w:lang w:bidi="en-US"/>
              </w:rPr>
            </w:pPr>
            <w:r w:rsidRPr="0046117A">
              <w:rPr>
                <w:rFonts w:ascii="Times New Roman" w:hAnsi="Times New Roman" w:cs="Times New Roman"/>
                <w:b/>
                <w:sz w:val="24"/>
                <w:szCs w:val="24"/>
                <w:lang w:bidi="en-US"/>
              </w:rPr>
              <w:t>ISTORICUL PACIENTULUI</w:t>
            </w:r>
          </w:p>
        </w:tc>
        <w:tc>
          <w:tcPr>
            <w:tcW w:w="680" w:type="dxa"/>
            <w:tcBorders>
              <w:top w:val="single" w:sz="4" w:space="0" w:color="auto"/>
              <w:left w:val="single" w:sz="4" w:space="0" w:color="auto"/>
              <w:bottom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00"/>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13</w:t>
            </w:r>
          </w:p>
        </w:tc>
        <w:tc>
          <w:tcPr>
            <w:tcW w:w="4659"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Prezenţa litiazei biliare</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733"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00"/>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733"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00"/>
        </w:trPr>
        <w:tc>
          <w:tcPr>
            <w:tcW w:w="710"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9</w:t>
            </w:r>
          </w:p>
        </w:tc>
        <w:tc>
          <w:tcPr>
            <w:tcW w:w="3733"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 se cunoaşte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80"/>
        </w:trPr>
        <w:tc>
          <w:tcPr>
            <w:tcW w:w="710" w:type="dxa"/>
            <w:vMerge w:val="restart"/>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14</w:t>
            </w:r>
          </w:p>
        </w:tc>
        <w:tc>
          <w:tcPr>
            <w:tcW w:w="4659" w:type="dxa"/>
            <w:vMerge w:val="restart"/>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Prezenţa patologiilor asociate</w:t>
            </w:r>
          </w:p>
        </w:tc>
        <w:tc>
          <w:tcPr>
            <w:tcW w:w="680" w:type="dxa"/>
            <w:gridSpan w:val="3"/>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733"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w:t>
            </w:r>
          </w:p>
        </w:tc>
        <w:tc>
          <w:tcPr>
            <w:tcW w:w="680"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80"/>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680" w:type="dxa"/>
            <w:gridSpan w:val="3"/>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733"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w:t>
            </w:r>
          </w:p>
        </w:tc>
        <w:tc>
          <w:tcPr>
            <w:tcW w:w="680"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80"/>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680" w:type="dxa"/>
            <w:gridSpan w:val="3"/>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9</w:t>
            </w:r>
          </w:p>
        </w:tc>
        <w:tc>
          <w:tcPr>
            <w:tcW w:w="3733"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 se cunoaşte</w:t>
            </w:r>
          </w:p>
        </w:tc>
        <w:tc>
          <w:tcPr>
            <w:tcW w:w="680"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0"/>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9072" w:type="dxa"/>
            <w:gridSpan w:val="5"/>
            <w:tcBorders>
              <w:top w:val="single" w:sz="4" w:space="0" w:color="auto"/>
              <w:left w:val="single" w:sz="4" w:space="0" w:color="auto"/>
              <w:bottom w:val="single" w:sz="4" w:space="0" w:color="auto"/>
            </w:tcBorders>
            <w:shd w:val="clear" w:color="auto" w:fill="FFFFFF"/>
          </w:tcPr>
          <w:p w:rsidR="0095546B" w:rsidRPr="0046117A" w:rsidRDefault="0095546B" w:rsidP="0095546B">
            <w:pPr>
              <w:jc w:val="center"/>
              <w:rPr>
                <w:rFonts w:ascii="Times New Roman" w:hAnsi="Times New Roman" w:cs="Times New Roman"/>
                <w:b/>
                <w:sz w:val="24"/>
                <w:szCs w:val="24"/>
                <w:lang w:bidi="en-US"/>
              </w:rPr>
            </w:pPr>
            <w:r w:rsidRPr="0046117A">
              <w:rPr>
                <w:rFonts w:ascii="Times New Roman" w:hAnsi="Times New Roman" w:cs="Times New Roman"/>
                <w:b/>
                <w:sz w:val="24"/>
                <w:szCs w:val="24"/>
                <w:lang w:bidi="en-US"/>
              </w:rPr>
              <w:t>PREGĂTIRE PREOPERATORIE</w:t>
            </w:r>
          </w:p>
        </w:tc>
        <w:tc>
          <w:tcPr>
            <w:tcW w:w="680" w:type="dxa"/>
            <w:tcBorders>
              <w:top w:val="single" w:sz="4" w:space="0" w:color="auto"/>
              <w:left w:val="single" w:sz="4" w:space="0" w:color="auto"/>
              <w:bottom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70"/>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15</w:t>
            </w:r>
          </w:p>
        </w:tc>
        <w:tc>
          <w:tcPr>
            <w:tcW w:w="4659"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 xml:space="preserve">Pregătirea preoperatorie a fost efectuată în spital </w:t>
            </w:r>
          </w:p>
        </w:tc>
        <w:tc>
          <w:tcPr>
            <w:tcW w:w="680" w:type="dxa"/>
            <w:gridSpan w:val="3"/>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733"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70"/>
        </w:trPr>
        <w:tc>
          <w:tcPr>
            <w:tcW w:w="710"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680" w:type="dxa"/>
            <w:gridSpan w:val="3"/>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733" w:type="dxa"/>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91"/>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16</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Timpul efectuării pregătirii preoperatorii</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OO:MM sau 9 = nu se cunoaşte</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70"/>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9072" w:type="dxa"/>
            <w:gridSpan w:val="5"/>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b/>
                <w:sz w:val="24"/>
                <w:szCs w:val="24"/>
                <w:lang w:bidi="en-US"/>
              </w:rPr>
            </w:pPr>
            <w:r w:rsidRPr="0046117A">
              <w:rPr>
                <w:rFonts w:ascii="Times New Roman" w:hAnsi="Times New Roman" w:cs="Times New Roman"/>
                <w:b/>
                <w:sz w:val="24"/>
                <w:szCs w:val="24"/>
                <w:lang w:bidi="en-US"/>
              </w:rPr>
              <w:t>INTERVENŢIA CHIRURGICALĂ</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80"/>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17</w:t>
            </w:r>
          </w:p>
        </w:tc>
        <w:tc>
          <w:tcPr>
            <w:tcW w:w="4659" w:type="dxa"/>
            <w:vMerge w:val="restart"/>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 xml:space="preserve">Intervenţia chirurgicală a fost efectuată în spital </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3733"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80"/>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3733"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18</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Data efectuării intervenţiei chirurgicale</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ZZ/LL/AAAA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19</w:t>
            </w:r>
          </w:p>
        </w:tc>
        <w:tc>
          <w:tcPr>
            <w:tcW w:w="4659" w:type="dxa"/>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Timpul efectuării intervenţiei chirurgicale</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 xml:space="preserve">OO:MM </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20</w:t>
            </w:r>
          </w:p>
        </w:tc>
        <w:tc>
          <w:tcPr>
            <w:tcW w:w="4659" w:type="dxa"/>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Timpul efectuării intervenţiei chirurgicale de la debutul maladiei</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 xml:space="preserve">OO:MM </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21</w:t>
            </w:r>
          </w:p>
        </w:tc>
        <w:tc>
          <w:tcPr>
            <w:tcW w:w="4659" w:type="dxa"/>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Timpul efectuării intervenţiei chirurgicale de la momentul internării</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 xml:space="preserve">OO:MM </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22</w:t>
            </w:r>
          </w:p>
        </w:tc>
        <w:tc>
          <w:tcPr>
            <w:tcW w:w="4659" w:type="dxa"/>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Operaţia efectuată în mod</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Urgent</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vMerge w:val="restart"/>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val="restart"/>
            <w:tcBorders>
              <w:top w:val="nil"/>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Urgent-amânat</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Programat</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tcBorders>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23</w:t>
            </w:r>
          </w:p>
        </w:tc>
        <w:tc>
          <w:tcPr>
            <w:tcW w:w="4659" w:type="dxa"/>
            <w:tcBorders>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Tipul anesteziei</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Generală</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43"/>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9072" w:type="dxa"/>
            <w:gridSpan w:val="5"/>
            <w:tcBorders>
              <w:top w:val="single" w:sz="4" w:space="0" w:color="auto"/>
              <w:left w:val="single" w:sz="4" w:space="0" w:color="auto"/>
              <w:bottom w:val="single" w:sz="4" w:space="0" w:color="auto"/>
            </w:tcBorders>
            <w:shd w:val="clear" w:color="auto" w:fill="FFFFFF"/>
          </w:tcPr>
          <w:p w:rsidR="0095546B" w:rsidRPr="0046117A" w:rsidRDefault="0095546B" w:rsidP="0095546B">
            <w:pPr>
              <w:jc w:val="center"/>
              <w:rPr>
                <w:rFonts w:ascii="Times New Roman" w:hAnsi="Times New Roman" w:cs="Times New Roman"/>
                <w:b/>
                <w:sz w:val="24"/>
                <w:szCs w:val="24"/>
                <w:lang w:bidi="en-US"/>
              </w:rPr>
            </w:pPr>
            <w:r w:rsidRPr="0046117A">
              <w:rPr>
                <w:rFonts w:ascii="Times New Roman" w:hAnsi="Times New Roman" w:cs="Times New Roman"/>
                <w:b/>
                <w:sz w:val="24"/>
                <w:szCs w:val="24"/>
                <w:lang w:bidi="en-US"/>
              </w:rPr>
              <w:t>EXTERNARE ŞI TRATAMENT</w:t>
            </w:r>
          </w:p>
        </w:tc>
        <w:tc>
          <w:tcPr>
            <w:tcW w:w="680" w:type="dxa"/>
            <w:tcBorders>
              <w:top w:val="single" w:sz="4" w:space="0" w:color="auto"/>
              <w:left w:val="single" w:sz="4" w:space="0" w:color="auto"/>
              <w:bottom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51"/>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24</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Data externării</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(ZZ/LL/AAAA)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87"/>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25</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Data transferului interspitalicesc</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(ZZ/LL/AAAA)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137"/>
        </w:trPr>
        <w:tc>
          <w:tcPr>
            <w:tcW w:w="710" w:type="dxa"/>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26</w:t>
            </w:r>
          </w:p>
        </w:tc>
        <w:tc>
          <w:tcPr>
            <w:tcW w:w="4659" w:type="dxa"/>
            <w:tcBorders>
              <w:top w:val="single" w:sz="4" w:space="0" w:color="auto"/>
              <w:left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Data decesului</w:t>
            </w:r>
          </w:p>
        </w:tc>
        <w:tc>
          <w:tcPr>
            <w:tcW w:w="4413" w:type="dxa"/>
            <w:gridSpan w:val="4"/>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(ZZ/LL/AAAA)</w:t>
            </w:r>
          </w:p>
        </w:tc>
        <w:tc>
          <w:tcPr>
            <w:tcW w:w="680" w:type="dxa"/>
            <w:tcBorders>
              <w:top w:val="single" w:sz="4" w:space="0" w:color="auto"/>
              <w:left w:val="single" w:sz="4" w:space="0" w:color="auto"/>
              <w:bottom w:val="single" w:sz="4" w:space="0" w:color="auto"/>
              <w:right w:val="single" w:sz="4" w:space="0" w:color="auto"/>
            </w:tcBorders>
            <w:shd w:val="clear" w:color="auto" w:fill="FFFFFF"/>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vMerge w:val="restart"/>
            <w:tcBorders>
              <w:top w:val="single" w:sz="4" w:space="0" w:color="auto"/>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r w:rsidRPr="0046117A">
              <w:rPr>
                <w:rFonts w:ascii="Times New Roman" w:hAnsi="Times New Roman" w:cs="Times New Roman"/>
                <w:sz w:val="24"/>
                <w:szCs w:val="24"/>
                <w:lang w:bidi="en-US"/>
              </w:rPr>
              <w:t>27</w:t>
            </w:r>
          </w:p>
        </w:tc>
        <w:tc>
          <w:tcPr>
            <w:tcW w:w="4659" w:type="dxa"/>
            <w:vMerge w:val="restart"/>
            <w:tcBorders>
              <w:top w:val="single" w:sz="4" w:space="0" w:color="auto"/>
              <w:left w:val="single" w:sz="4" w:space="0" w:color="auto"/>
              <w:right w:val="single" w:sz="4" w:space="0" w:color="auto"/>
            </w:tcBorders>
            <w:shd w:val="clear" w:color="auto" w:fill="FFFFFF"/>
            <w:noWrap/>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Deces în spital</w:t>
            </w:r>
          </w:p>
        </w:tc>
        <w:tc>
          <w:tcPr>
            <w:tcW w:w="392"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1</w:t>
            </w:r>
          </w:p>
        </w:tc>
        <w:tc>
          <w:tcPr>
            <w:tcW w:w="4021" w:type="dxa"/>
            <w:gridSpan w:val="3"/>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w:t>
            </w:r>
          </w:p>
        </w:tc>
        <w:tc>
          <w:tcPr>
            <w:tcW w:w="680"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noWrap/>
          </w:tcPr>
          <w:p w:rsidR="0095546B" w:rsidRPr="0046117A" w:rsidRDefault="0095546B" w:rsidP="0095546B">
            <w:pPr>
              <w:rPr>
                <w:rFonts w:ascii="Times New Roman" w:hAnsi="Times New Roman" w:cs="Times New Roman"/>
                <w:sz w:val="24"/>
                <w:szCs w:val="24"/>
                <w:lang w:bidi="en-US"/>
              </w:rPr>
            </w:pPr>
          </w:p>
        </w:tc>
        <w:tc>
          <w:tcPr>
            <w:tcW w:w="392"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2</w:t>
            </w:r>
          </w:p>
        </w:tc>
        <w:tc>
          <w:tcPr>
            <w:tcW w:w="4021" w:type="dxa"/>
            <w:gridSpan w:val="3"/>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Din cauzele atribuite CAC</w:t>
            </w:r>
          </w:p>
        </w:tc>
        <w:tc>
          <w:tcPr>
            <w:tcW w:w="680"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noWrap/>
          </w:tcPr>
          <w:p w:rsidR="0095546B" w:rsidRPr="0046117A" w:rsidRDefault="0095546B" w:rsidP="0095546B">
            <w:pPr>
              <w:rPr>
                <w:rFonts w:ascii="Times New Roman" w:hAnsi="Times New Roman" w:cs="Times New Roman"/>
                <w:sz w:val="24"/>
                <w:szCs w:val="24"/>
                <w:lang w:bidi="en-US"/>
              </w:rPr>
            </w:pPr>
          </w:p>
        </w:tc>
        <w:tc>
          <w:tcPr>
            <w:tcW w:w="392"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3</w:t>
            </w:r>
          </w:p>
        </w:tc>
        <w:tc>
          <w:tcPr>
            <w:tcW w:w="4021" w:type="dxa"/>
            <w:gridSpan w:val="3"/>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Deces survenit ca urmare a patologiilor asociate</w:t>
            </w:r>
          </w:p>
        </w:tc>
        <w:tc>
          <w:tcPr>
            <w:tcW w:w="680"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vMerge/>
            <w:tcBorders>
              <w:left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right w:val="single" w:sz="4" w:space="0" w:color="auto"/>
            </w:tcBorders>
            <w:shd w:val="clear" w:color="auto" w:fill="FFFFFF"/>
            <w:noWrap/>
          </w:tcPr>
          <w:p w:rsidR="0095546B" w:rsidRPr="0046117A" w:rsidRDefault="0095546B" w:rsidP="0095546B">
            <w:pPr>
              <w:rPr>
                <w:rFonts w:ascii="Times New Roman" w:hAnsi="Times New Roman" w:cs="Times New Roman"/>
                <w:sz w:val="24"/>
                <w:szCs w:val="24"/>
                <w:lang w:bidi="en-US"/>
              </w:rPr>
            </w:pPr>
          </w:p>
        </w:tc>
        <w:tc>
          <w:tcPr>
            <w:tcW w:w="392"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4</w:t>
            </w:r>
          </w:p>
        </w:tc>
        <w:tc>
          <w:tcPr>
            <w:tcW w:w="4021" w:type="dxa"/>
            <w:gridSpan w:val="3"/>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Alte cauze neatribuite CAC</w:t>
            </w:r>
          </w:p>
        </w:tc>
        <w:tc>
          <w:tcPr>
            <w:tcW w:w="680"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p>
        </w:tc>
      </w:tr>
      <w:tr w:rsidR="0095546B" w:rsidRPr="0046117A" w:rsidTr="0095546B">
        <w:trPr>
          <w:trHeight w:val="216"/>
        </w:trPr>
        <w:tc>
          <w:tcPr>
            <w:tcW w:w="710" w:type="dxa"/>
            <w:vMerge/>
            <w:tcBorders>
              <w:left w:val="single" w:sz="4" w:space="0" w:color="auto"/>
              <w:bottom w:val="single" w:sz="4" w:space="0" w:color="auto"/>
              <w:right w:val="single" w:sz="4" w:space="0" w:color="auto"/>
            </w:tcBorders>
            <w:shd w:val="clear" w:color="auto" w:fill="FFFFFF"/>
          </w:tcPr>
          <w:p w:rsidR="0095546B" w:rsidRPr="0046117A" w:rsidRDefault="0095546B" w:rsidP="0095546B">
            <w:pPr>
              <w:jc w:val="center"/>
              <w:rPr>
                <w:rFonts w:ascii="Times New Roman" w:hAnsi="Times New Roman" w:cs="Times New Roman"/>
                <w:sz w:val="24"/>
                <w:szCs w:val="24"/>
                <w:lang w:bidi="en-US"/>
              </w:rPr>
            </w:pPr>
          </w:p>
        </w:tc>
        <w:tc>
          <w:tcPr>
            <w:tcW w:w="4659" w:type="dxa"/>
            <w:vMerge/>
            <w:tcBorders>
              <w:left w:val="single" w:sz="4" w:space="0" w:color="auto"/>
              <w:bottom w:val="single" w:sz="4" w:space="0" w:color="auto"/>
              <w:right w:val="single" w:sz="4" w:space="0" w:color="auto"/>
            </w:tcBorders>
            <w:shd w:val="clear" w:color="auto" w:fill="FFFFFF"/>
            <w:noWrap/>
          </w:tcPr>
          <w:p w:rsidR="0095546B" w:rsidRPr="0046117A" w:rsidRDefault="0095546B" w:rsidP="0095546B">
            <w:pPr>
              <w:rPr>
                <w:rFonts w:ascii="Times New Roman" w:hAnsi="Times New Roman" w:cs="Times New Roman"/>
                <w:sz w:val="24"/>
                <w:szCs w:val="24"/>
                <w:lang w:bidi="en-US"/>
              </w:rPr>
            </w:pPr>
          </w:p>
        </w:tc>
        <w:tc>
          <w:tcPr>
            <w:tcW w:w="392"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9</w:t>
            </w:r>
          </w:p>
        </w:tc>
        <w:tc>
          <w:tcPr>
            <w:tcW w:w="4021" w:type="dxa"/>
            <w:gridSpan w:val="3"/>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r w:rsidRPr="0046117A">
              <w:rPr>
                <w:rFonts w:ascii="Times New Roman" w:hAnsi="Times New Roman" w:cs="Times New Roman"/>
                <w:sz w:val="24"/>
                <w:szCs w:val="24"/>
                <w:lang w:bidi="en-US"/>
              </w:rPr>
              <w:t>Nu se cunoaşte</w:t>
            </w:r>
          </w:p>
        </w:tc>
        <w:tc>
          <w:tcPr>
            <w:tcW w:w="680" w:type="dxa"/>
            <w:tcBorders>
              <w:top w:val="single" w:sz="4" w:space="0" w:color="auto"/>
              <w:left w:val="single" w:sz="4" w:space="0" w:color="auto"/>
              <w:bottom w:val="single" w:sz="4" w:space="0" w:color="auto"/>
              <w:right w:val="single" w:sz="4" w:space="0" w:color="auto"/>
            </w:tcBorders>
            <w:vAlign w:val="center"/>
          </w:tcPr>
          <w:p w:rsidR="0095546B" w:rsidRPr="0046117A" w:rsidRDefault="0095546B" w:rsidP="0095546B">
            <w:pPr>
              <w:rPr>
                <w:rFonts w:ascii="Times New Roman" w:hAnsi="Times New Roman" w:cs="Times New Roman"/>
                <w:sz w:val="24"/>
                <w:szCs w:val="24"/>
                <w:lang w:bidi="en-US"/>
              </w:rPr>
            </w:pPr>
          </w:p>
        </w:tc>
      </w:tr>
    </w:tbl>
    <w:p w:rsidR="0095546B" w:rsidRPr="0013141E" w:rsidRDefault="0095546B" w:rsidP="0095546B">
      <w:pPr>
        <w:rPr>
          <w:rFonts w:ascii="Times New Roman" w:hAnsi="Times New Roman" w:cs="Times New Roman"/>
          <w:b/>
          <w:sz w:val="28"/>
          <w:szCs w:val="24"/>
          <w:lang w:val="ru-RU"/>
        </w:rPr>
      </w:pPr>
    </w:p>
    <w:sectPr w:rsidR="0095546B" w:rsidRPr="0013141E" w:rsidSect="0095546B">
      <w:pgSz w:w="11906" w:h="16838"/>
      <w:pgMar w:top="426" w:right="849" w:bottom="1417"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674" w:rsidRDefault="00334674">
      <w:r>
        <w:separator/>
      </w:r>
    </w:p>
  </w:endnote>
  <w:endnote w:type="continuationSeparator" w:id="0">
    <w:p w:rsidR="00334674" w:rsidRDefault="00334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81492"/>
      <w:docPartObj>
        <w:docPartGallery w:val="Page Numbers (Bottom of Page)"/>
        <w:docPartUnique/>
      </w:docPartObj>
    </w:sdtPr>
    <w:sdtEndPr/>
    <w:sdtContent>
      <w:p w:rsidR="000D184E" w:rsidRPr="0046117A" w:rsidRDefault="000D184E">
        <w:pPr>
          <w:pStyle w:val="ae"/>
          <w:jc w:val="right"/>
        </w:pPr>
        <w:r w:rsidRPr="0046117A">
          <w:fldChar w:fldCharType="begin"/>
        </w:r>
        <w:r w:rsidRPr="0046117A">
          <w:instrText>PAGE   \* MERGEFORMAT</w:instrText>
        </w:r>
        <w:r w:rsidRPr="0046117A">
          <w:fldChar w:fldCharType="separate"/>
        </w:r>
        <w:r w:rsidR="00B47AF1">
          <w:rPr>
            <w:noProof/>
          </w:rPr>
          <w:t>21</w:t>
        </w:r>
        <w:r w:rsidRPr="0046117A">
          <w:fldChar w:fldCharType="end"/>
        </w:r>
      </w:p>
    </w:sdtContent>
  </w:sdt>
  <w:p w:rsidR="000D184E" w:rsidRPr="0046117A" w:rsidRDefault="000D184E">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84E" w:rsidRPr="0046117A" w:rsidRDefault="000D184E">
    <w:pPr>
      <w:pStyle w:val="ae"/>
      <w:jc w:val="right"/>
    </w:pPr>
  </w:p>
  <w:p w:rsidR="000D184E" w:rsidRPr="0046117A" w:rsidRDefault="000D184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84E" w:rsidRDefault="00334674">
    <w:pPr>
      <w:pStyle w:val="af1"/>
      <w:spacing w:line="14" w:lineRule="auto"/>
      <w:rPr>
        <w:sz w:val="14"/>
      </w:rPr>
    </w:pPr>
    <w:r>
      <w:rPr>
        <w:sz w:val="24"/>
      </w:rPr>
      <w:pict>
        <v:shapetype id="_x0000_t202" coordsize="21600,21600" o:spt="202" path="m,l,21600r21600,l21600,xe">
          <v:stroke joinstyle="miter"/>
          <v:path gradientshapeok="t" o:connecttype="rect"/>
        </v:shapetype>
        <v:shape id="_x0000_s2049" type="#_x0000_t202" style="position:absolute;margin-left:267.8pt;margin-top:781pt;width:17.05pt;height:13.05pt;z-index:-251658752;mso-position-horizontal-relative:page;mso-position-vertical-relative:page" filled="f" stroked="f">
          <v:textbox style="mso-next-textbox:#_x0000_s2049" inset="0,0,0,0">
            <w:txbxContent>
              <w:p w:rsidR="000D184E" w:rsidRDefault="000D184E">
                <w:pPr>
                  <w:spacing w:line="245" w:lineRule="exact"/>
                  <w:ind w:left="60"/>
                </w:pPr>
                <w:r>
                  <w:fldChar w:fldCharType="begin"/>
                </w:r>
                <w:r>
                  <w:instrText xml:space="preserve"> PAGE </w:instrText>
                </w:r>
                <w:r>
                  <w:fldChar w:fldCharType="separate"/>
                </w:r>
                <w:r w:rsidR="00B47AF1">
                  <w:rPr>
                    <w:noProof/>
                  </w:rPr>
                  <w:t>52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674" w:rsidRDefault="00334674">
      <w:r>
        <w:separator/>
      </w:r>
    </w:p>
  </w:footnote>
  <w:footnote w:type="continuationSeparator" w:id="0">
    <w:p w:rsidR="00334674" w:rsidRDefault="003346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84E" w:rsidRPr="0046117A" w:rsidRDefault="000D184E">
    <w:pPr>
      <w:pStyle w:val="ac"/>
      <w:jc w:val="right"/>
    </w:pPr>
  </w:p>
  <w:p w:rsidR="000D184E" w:rsidRPr="0046117A" w:rsidRDefault="000D184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236A"/>
    <w:multiLevelType w:val="hybridMultilevel"/>
    <w:tmpl w:val="A9F231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07818A7"/>
    <w:multiLevelType w:val="hybridMultilevel"/>
    <w:tmpl w:val="A4921A10"/>
    <w:lvl w:ilvl="0" w:tplc="0409000B">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 w15:restartNumberingAfterBreak="0">
    <w:nsid w:val="03B02EA7"/>
    <w:multiLevelType w:val="hybridMultilevel"/>
    <w:tmpl w:val="0E74F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CE288E"/>
    <w:multiLevelType w:val="hybridMultilevel"/>
    <w:tmpl w:val="F96C43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07EC0EDF"/>
    <w:multiLevelType w:val="hybridMultilevel"/>
    <w:tmpl w:val="77546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4E3754"/>
    <w:multiLevelType w:val="hybridMultilevel"/>
    <w:tmpl w:val="C784ACFA"/>
    <w:lvl w:ilvl="0" w:tplc="C0DC34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F76BE3"/>
    <w:multiLevelType w:val="multilevel"/>
    <w:tmpl w:val="9DE49972"/>
    <w:lvl w:ilvl="0">
      <w:start w:val="1"/>
      <w:numFmt w:val="upperLetter"/>
      <w:lvlText w:val="%1."/>
      <w:lvlJc w:val="left"/>
      <w:pPr>
        <w:ind w:left="2562" w:hanging="293"/>
        <w:jc w:val="right"/>
      </w:pPr>
      <w:rPr>
        <w:rFonts w:hint="default"/>
        <w:b/>
        <w:bCs/>
        <w:spacing w:val="-1"/>
        <w:w w:val="100"/>
        <w:lang w:val="ro-RO" w:eastAsia="en-US" w:bidi="ar-SA"/>
      </w:rPr>
    </w:lvl>
    <w:lvl w:ilvl="1">
      <w:start w:val="1"/>
      <w:numFmt w:val="decimal"/>
      <w:lvlText w:val="%1.%2."/>
      <w:lvlJc w:val="left"/>
      <w:pPr>
        <w:ind w:left="1430" w:hanging="475"/>
        <w:jc w:val="right"/>
      </w:pPr>
      <w:rPr>
        <w:rFonts w:hint="default"/>
        <w:b/>
        <w:bCs/>
        <w:spacing w:val="-5"/>
        <w:w w:val="100"/>
        <w:lang w:val="ro-RO" w:eastAsia="en-US" w:bidi="ar-SA"/>
      </w:rPr>
    </w:lvl>
    <w:lvl w:ilvl="2">
      <w:numFmt w:val="bullet"/>
      <w:lvlText w:val="•"/>
      <w:lvlJc w:val="left"/>
      <w:pPr>
        <w:ind w:left="2491" w:hanging="475"/>
      </w:pPr>
      <w:rPr>
        <w:rFonts w:hint="default"/>
        <w:lang w:val="ro-RO" w:eastAsia="en-US" w:bidi="ar-SA"/>
      </w:rPr>
    </w:lvl>
    <w:lvl w:ilvl="3">
      <w:numFmt w:val="bullet"/>
      <w:lvlText w:val="•"/>
      <w:lvlJc w:val="left"/>
      <w:pPr>
        <w:ind w:left="3543" w:hanging="475"/>
      </w:pPr>
      <w:rPr>
        <w:rFonts w:hint="default"/>
        <w:lang w:val="ro-RO" w:eastAsia="en-US" w:bidi="ar-SA"/>
      </w:rPr>
    </w:lvl>
    <w:lvl w:ilvl="4">
      <w:numFmt w:val="bullet"/>
      <w:lvlText w:val="•"/>
      <w:lvlJc w:val="left"/>
      <w:pPr>
        <w:ind w:left="4594" w:hanging="475"/>
      </w:pPr>
      <w:rPr>
        <w:rFonts w:hint="default"/>
        <w:lang w:val="ro-RO" w:eastAsia="en-US" w:bidi="ar-SA"/>
      </w:rPr>
    </w:lvl>
    <w:lvl w:ilvl="5">
      <w:numFmt w:val="bullet"/>
      <w:lvlText w:val="•"/>
      <w:lvlJc w:val="left"/>
      <w:pPr>
        <w:ind w:left="5646" w:hanging="475"/>
      </w:pPr>
      <w:rPr>
        <w:rFonts w:hint="default"/>
        <w:lang w:val="ro-RO" w:eastAsia="en-US" w:bidi="ar-SA"/>
      </w:rPr>
    </w:lvl>
    <w:lvl w:ilvl="6">
      <w:numFmt w:val="bullet"/>
      <w:lvlText w:val="•"/>
      <w:lvlJc w:val="left"/>
      <w:pPr>
        <w:ind w:left="6697" w:hanging="475"/>
      </w:pPr>
      <w:rPr>
        <w:rFonts w:hint="default"/>
        <w:lang w:val="ro-RO" w:eastAsia="en-US" w:bidi="ar-SA"/>
      </w:rPr>
    </w:lvl>
    <w:lvl w:ilvl="7">
      <w:numFmt w:val="bullet"/>
      <w:lvlText w:val="•"/>
      <w:lvlJc w:val="left"/>
      <w:pPr>
        <w:ind w:left="7749" w:hanging="475"/>
      </w:pPr>
      <w:rPr>
        <w:rFonts w:hint="default"/>
        <w:lang w:val="ro-RO" w:eastAsia="en-US" w:bidi="ar-SA"/>
      </w:rPr>
    </w:lvl>
    <w:lvl w:ilvl="8">
      <w:numFmt w:val="bullet"/>
      <w:lvlText w:val="•"/>
      <w:lvlJc w:val="left"/>
      <w:pPr>
        <w:ind w:left="8800" w:hanging="475"/>
      </w:pPr>
      <w:rPr>
        <w:rFonts w:hint="default"/>
        <w:lang w:val="ro-RO" w:eastAsia="en-US" w:bidi="ar-SA"/>
      </w:rPr>
    </w:lvl>
  </w:abstractNum>
  <w:abstractNum w:abstractNumId="7" w15:restartNumberingAfterBreak="0">
    <w:nsid w:val="0A157168"/>
    <w:multiLevelType w:val="hybridMultilevel"/>
    <w:tmpl w:val="EF9CB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B97FF0"/>
    <w:multiLevelType w:val="hybridMultilevel"/>
    <w:tmpl w:val="A4283736"/>
    <w:lvl w:ilvl="0" w:tplc="A568164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0E42B4"/>
    <w:multiLevelType w:val="hybridMultilevel"/>
    <w:tmpl w:val="56989A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C1070F0"/>
    <w:multiLevelType w:val="hybridMultilevel"/>
    <w:tmpl w:val="0804CB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EC671C3"/>
    <w:multiLevelType w:val="hybridMultilevel"/>
    <w:tmpl w:val="395AB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065933"/>
    <w:multiLevelType w:val="hybridMultilevel"/>
    <w:tmpl w:val="7B2E3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1201E6B"/>
    <w:multiLevelType w:val="hybridMultilevel"/>
    <w:tmpl w:val="3716D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F43DE4"/>
    <w:multiLevelType w:val="hybridMultilevel"/>
    <w:tmpl w:val="367E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7D02A4F"/>
    <w:multiLevelType w:val="hybridMultilevel"/>
    <w:tmpl w:val="94E23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878590B"/>
    <w:multiLevelType w:val="hybridMultilevel"/>
    <w:tmpl w:val="641CE2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9F90EFF"/>
    <w:multiLevelType w:val="hybridMultilevel"/>
    <w:tmpl w:val="E8B29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A0F75D9"/>
    <w:multiLevelType w:val="hybridMultilevel"/>
    <w:tmpl w:val="A4C0C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A253859"/>
    <w:multiLevelType w:val="hybridMultilevel"/>
    <w:tmpl w:val="C17C4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005431"/>
    <w:multiLevelType w:val="multilevel"/>
    <w:tmpl w:val="CCB84D94"/>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1C44199C"/>
    <w:multiLevelType w:val="hybridMultilevel"/>
    <w:tmpl w:val="31EE06FA"/>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C540012"/>
    <w:multiLevelType w:val="hybridMultilevel"/>
    <w:tmpl w:val="E52A0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DB8444A"/>
    <w:multiLevelType w:val="multilevel"/>
    <w:tmpl w:val="1DB8444A"/>
    <w:lvl w:ilvl="0">
      <w:start w:val="1"/>
      <w:numFmt w:val="bullet"/>
      <w:lvlText w:val=""/>
      <w:lvlJc w:val="left"/>
      <w:pPr>
        <w:ind w:left="822" w:hanging="360"/>
      </w:pPr>
      <w:rPr>
        <w:rFonts w:ascii="Symbol" w:eastAsia="Symbol" w:hAnsi="Symbol" w:hint="default"/>
        <w:w w:val="99"/>
        <w:sz w:val="24"/>
        <w:szCs w:val="24"/>
      </w:rPr>
    </w:lvl>
    <w:lvl w:ilvl="1">
      <w:start w:val="1"/>
      <w:numFmt w:val="bullet"/>
      <w:lvlText w:val="o"/>
      <w:lvlJc w:val="left"/>
      <w:pPr>
        <w:ind w:left="1096" w:hanging="567"/>
      </w:pPr>
      <w:rPr>
        <w:rFonts w:ascii="Courier New" w:eastAsia="Courier New" w:hAnsi="Courier New" w:hint="default"/>
        <w:sz w:val="24"/>
        <w:szCs w:val="24"/>
      </w:rPr>
    </w:lvl>
    <w:lvl w:ilvl="2">
      <w:start w:val="1"/>
      <w:numFmt w:val="bullet"/>
      <w:lvlText w:val="•"/>
      <w:lvlJc w:val="left"/>
      <w:pPr>
        <w:ind w:left="2091" w:hanging="567"/>
      </w:pPr>
      <w:rPr>
        <w:rFonts w:hint="default"/>
      </w:rPr>
    </w:lvl>
    <w:lvl w:ilvl="3">
      <w:start w:val="1"/>
      <w:numFmt w:val="bullet"/>
      <w:lvlText w:val="•"/>
      <w:lvlJc w:val="left"/>
      <w:pPr>
        <w:ind w:left="3087" w:hanging="567"/>
      </w:pPr>
      <w:rPr>
        <w:rFonts w:hint="default"/>
      </w:rPr>
    </w:lvl>
    <w:lvl w:ilvl="4">
      <w:start w:val="1"/>
      <w:numFmt w:val="bullet"/>
      <w:lvlText w:val="•"/>
      <w:lvlJc w:val="left"/>
      <w:pPr>
        <w:ind w:left="4083" w:hanging="567"/>
      </w:pPr>
      <w:rPr>
        <w:rFonts w:hint="default"/>
      </w:rPr>
    </w:lvl>
    <w:lvl w:ilvl="5">
      <w:start w:val="1"/>
      <w:numFmt w:val="bullet"/>
      <w:lvlText w:val="•"/>
      <w:lvlJc w:val="left"/>
      <w:pPr>
        <w:ind w:left="5078" w:hanging="567"/>
      </w:pPr>
      <w:rPr>
        <w:rFonts w:hint="default"/>
      </w:rPr>
    </w:lvl>
    <w:lvl w:ilvl="6">
      <w:start w:val="1"/>
      <w:numFmt w:val="bullet"/>
      <w:lvlText w:val="•"/>
      <w:lvlJc w:val="left"/>
      <w:pPr>
        <w:ind w:left="6074" w:hanging="567"/>
      </w:pPr>
      <w:rPr>
        <w:rFonts w:hint="default"/>
      </w:rPr>
    </w:lvl>
    <w:lvl w:ilvl="7">
      <w:start w:val="1"/>
      <w:numFmt w:val="bullet"/>
      <w:lvlText w:val="•"/>
      <w:lvlJc w:val="left"/>
      <w:pPr>
        <w:ind w:left="7069" w:hanging="567"/>
      </w:pPr>
      <w:rPr>
        <w:rFonts w:hint="default"/>
      </w:rPr>
    </w:lvl>
    <w:lvl w:ilvl="8">
      <w:start w:val="1"/>
      <w:numFmt w:val="bullet"/>
      <w:lvlText w:val="•"/>
      <w:lvlJc w:val="left"/>
      <w:pPr>
        <w:ind w:left="8065" w:hanging="567"/>
      </w:pPr>
      <w:rPr>
        <w:rFonts w:hint="default"/>
      </w:rPr>
    </w:lvl>
  </w:abstractNum>
  <w:abstractNum w:abstractNumId="24" w15:restartNumberingAfterBreak="0">
    <w:nsid w:val="1EDA4631"/>
    <w:multiLevelType w:val="hybridMultilevel"/>
    <w:tmpl w:val="F8047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155F97"/>
    <w:multiLevelType w:val="hybridMultilevel"/>
    <w:tmpl w:val="BA26B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1A32FD7"/>
    <w:multiLevelType w:val="hybridMultilevel"/>
    <w:tmpl w:val="FEC68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D11785"/>
    <w:multiLevelType w:val="hybridMultilevel"/>
    <w:tmpl w:val="196CAD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6570368"/>
    <w:multiLevelType w:val="hybridMultilevel"/>
    <w:tmpl w:val="AEDC9B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69B394A"/>
    <w:multiLevelType w:val="hybridMultilevel"/>
    <w:tmpl w:val="347A84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6D73371"/>
    <w:multiLevelType w:val="hybridMultilevel"/>
    <w:tmpl w:val="89D2D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8E760EF"/>
    <w:multiLevelType w:val="hybridMultilevel"/>
    <w:tmpl w:val="13B67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9736865"/>
    <w:multiLevelType w:val="hybridMultilevel"/>
    <w:tmpl w:val="90F22E2E"/>
    <w:lvl w:ilvl="0" w:tplc="64D83EA8">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2A2C0EAA"/>
    <w:multiLevelType w:val="hybridMultilevel"/>
    <w:tmpl w:val="D22200D4"/>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AFA039D"/>
    <w:multiLevelType w:val="hybridMultilevel"/>
    <w:tmpl w:val="AA84F8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2D635CA9"/>
    <w:multiLevelType w:val="hybridMultilevel"/>
    <w:tmpl w:val="3084A0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2F6B566C"/>
    <w:multiLevelType w:val="multilevel"/>
    <w:tmpl w:val="DA22CA8A"/>
    <w:lvl w:ilvl="0">
      <w:start w:val="3"/>
      <w:numFmt w:val="upperLetter"/>
      <w:lvlText w:val="%1"/>
      <w:lvlJc w:val="left"/>
      <w:pPr>
        <w:ind w:left="1330" w:hanging="942"/>
      </w:pPr>
      <w:rPr>
        <w:rFonts w:hint="default"/>
        <w:lang w:val="ro-RO" w:eastAsia="en-US" w:bidi="ar-SA"/>
      </w:rPr>
    </w:lvl>
    <w:lvl w:ilvl="1">
      <w:start w:val="2"/>
      <w:numFmt w:val="decimal"/>
      <w:lvlText w:val="%1.%2"/>
      <w:lvlJc w:val="left"/>
      <w:pPr>
        <w:ind w:left="1330" w:hanging="942"/>
      </w:pPr>
      <w:rPr>
        <w:rFonts w:hint="default"/>
        <w:lang w:val="ro-RO" w:eastAsia="en-US" w:bidi="ar-SA"/>
      </w:rPr>
    </w:lvl>
    <w:lvl w:ilvl="2">
      <w:start w:val="11"/>
      <w:numFmt w:val="decimal"/>
      <w:lvlText w:val="%1.%2.%3"/>
      <w:lvlJc w:val="left"/>
      <w:pPr>
        <w:ind w:left="1330" w:hanging="942"/>
      </w:pPr>
      <w:rPr>
        <w:rFonts w:hint="default"/>
        <w:lang w:val="ro-RO" w:eastAsia="en-US" w:bidi="ar-SA"/>
      </w:rPr>
    </w:lvl>
    <w:lvl w:ilvl="3">
      <w:start w:val="1"/>
      <w:numFmt w:val="decimal"/>
      <w:lvlText w:val="%1.%2.%3.%4."/>
      <w:lvlJc w:val="left"/>
      <w:pPr>
        <w:ind w:left="1330" w:hanging="942"/>
        <w:jc w:val="right"/>
      </w:pPr>
      <w:rPr>
        <w:rFonts w:ascii="Times New Roman" w:eastAsia="Times New Roman" w:hAnsi="Times New Roman" w:cs="Times New Roman" w:hint="default"/>
        <w:b/>
        <w:bCs/>
        <w:i/>
        <w:iCs/>
        <w:spacing w:val="-5"/>
        <w:w w:val="100"/>
        <w:sz w:val="24"/>
        <w:szCs w:val="24"/>
        <w:lang w:val="ro-RO" w:eastAsia="en-US" w:bidi="ar-SA"/>
      </w:rPr>
    </w:lvl>
    <w:lvl w:ilvl="4">
      <w:numFmt w:val="bullet"/>
      <w:lvlText w:val=""/>
      <w:lvlJc w:val="left"/>
      <w:pPr>
        <w:ind w:left="470" w:hanging="562"/>
      </w:pPr>
      <w:rPr>
        <w:rFonts w:ascii="Symbol" w:eastAsia="Symbol" w:hAnsi="Symbol" w:cs="Symbol" w:hint="default"/>
        <w:w w:val="100"/>
        <w:sz w:val="24"/>
        <w:szCs w:val="24"/>
        <w:lang w:val="ro-RO" w:eastAsia="en-US" w:bidi="ar-SA"/>
      </w:rPr>
    </w:lvl>
    <w:lvl w:ilvl="5">
      <w:numFmt w:val="bullet"/>
      <w:lvlText w:val="-"/>
      <w:lvlJc w:val="left"/>
      <w:pPr>
        <w:ind w:left="753" w:hanging="144"/>
      </w:pPr>
      <w:rPr>
        <w:rFonts w:ascii="Times New Roman" w:eastAsia="Times New Roman" w:hAnsi="Times New Roman" w:cs="Times New Roman" w:hint="default"/>
        <w:w w:val="99"/>
        <w:sz w:val="24"/>
        <w:szCs w:val="24"/>
        <w:lang w:val="ro-RO" w:eastAsia="en-US" w:bidi="ar-SA"/>
      </w:rPr>
    </w:lvl>
    <w:lvl w:ilvl="6">
      <w:numFmt w:val="bullet"/>
      <w:lvlText w:val="•"/>
      <w:lvlJc w:val="left"/>
      <w:pPr>
        <w:ind w:left="6212" w:hanging="144"/>
      </w:pPr>
      <w:rPr>
        <w:rFonts w:hint="default"/>
        <w:lang w:val="ro-RO" w:eastAsia="en-US" w:bidi="ar-SA"/>
      </w:rPr>
    </w:lvl>
    <w:lvl w:ilvl="7">
      <w:numFmt w:val="bullet"/>
      <w:lvlText w:val="•"/>
      <w:lvlJc w:val="left"/>
      <w:pPr>
        <w:ind w:left="7430" w:hanging="144"/>
      </w:pPr>
      <w:rPr>
        <w:rFonts w:hint="default"/>
        <w:lang w:val="ro-RO" w:eastAsia="en-US" w:bidi="ar-SA"/>
      </w:rPr>
    </w:lvl>
    <w:lvl w:ilvl="8">
      <w:numFmt w:val="bullet"/>
      <w:lvlText w:val="•"/>
      <w:lvlJc w:val="left"/>
      <w:pPr>
        <w:ind w:left="8648" w:hanging="144"/>
      </w:pPr>
      <w:rPr>
        <w:rFonts w:hint="default"/>
        <w:lang w:val="ro-RO" w:eastAsia="en-US" w:bidi="ar-SA"/>
      </w:rPr>
    </w:lvl>
  </w:abstractNum>
  <w:abstractNum w:abstractNumId="37" w15:restartNumberingAfterBreak="0">
    <w:nsid w:val="303D4B31"/>
    <w:multiLevelType w:val="hybridMultilevel"/>
    <w:tmpl w:val="9EF80E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305166D"/>
    <w:multiLevelType w:val="hybridMultilevel"/>
    <w:tmpl w:val="F55C6E30"/>
    <w:lvl w:ilvl="0" w:tplc="757EEFEA">
      <w:start w:val="8"/>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356179EE"/>
    <w:multiLevelType w:val="hybridMultilevel"/>
    <w:tmpl w:val="EEC82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5A945AA"/>
    <w:multiLevelType w:val="hybridMultilevel"/>
    <w:tmpl w:val="BC80E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9C329CE"/>
    <w:multiLevelType w:val="multilevel"/>
    <w:tmpl w:val="39C329CE"/>
    <w:lvl w:ilvl="0">
      <w:start w:val="3"/>
      <w:numFmt w:val="upperLetter"/>
      <w:lvlText w:val="%1"/>
      <w:lvlJc w:val="left"/>
      <w:pPr>
        <w:ind w:left="1073" w:hanging="957"/>
        <w:jc w:val="left"/>
      </w:pPr>
      <w:rPr>
        <w:rFonts w:hint="default"/>
      </w:rPr>
    </w:lvl>
    <w:lvl w:ilvl="1">
      <w:start w:val="2"/>
      <w:numFmt w:val="decimal"/>
      <w:lvlText w:val="%1.%2"/>
      <w:lvlJc w:val="left"/>
      <w:pPr>
        <w:ind w:left="1073" w:hanging="957"/>
        <w:jc w:val="left"/>
      </w:pPr>
      <w:rPr>
        <w:rFonts w:hint="default"/>
      </w:rPr>
    </w:lvl>
    <w:lvl w:ilvl="2">
      <w:start w:val="4"/>
      <w:numFmt w:val="decimal"/>
      <w:lvlText w:val="%1.%2.%3"/>
      <w:lvlJc w:val="left"/>
      <w:pPr>
        <w:ind w:left="1073" w:hanging="957"/>
        <w:jc w:val="left"/>
      </w:pPr>
      <w:rPr>
        <w:rFonts w:hint="default"/>
      </w:rPr>
    </w:lvl>
    <w:lvl w:ilvl="3">
      <w:start w:val="8"/>
      <w:numFmt w:val="decimal"/>
      <w:lvlText w:val="%1.%2.%3.%4."/>
      <w:lvlJc w:val="left"/>
      <w:pPr>
        <w:ind w:left="1073" w:hanging="957"/>
        <w:jc w:val="left"/>
      </w:pPr>
      <w:rPr>
        <w:rFonts w:ascii="Times New Roman" w:eastAsia="Times New Roman" w:hAnsi="Times New Roman" w:hint="default"/>
        <w:b/>
        <w:bCs/>
        <w:i/>
        <w:sz w:val="28"/>
        <w:szCs w:val="28"/>
      </w:rPr>
    </w:lvl>
    <w:lvl w:ilvl="4">
      <w:start w:val="1"/>
      <w:numFmt w:val="decimal"/>
      <w:lvlText w:val="%1.%2.%3.%4.%5."/>
      <w:lvlJc w:val="left"/>
      <w:pPr>
        <w:ind w:left="116" w:hanging="1169"/>
        <w:jc w:val="left"/>
      </w:pPr>
      <w:rPr>
        <w:rFonts w:ascii="Times New Roman" w:eastAsia="Times New Roman" w:hAnsi="Times New Roman" w:hint="default"/>
        <w:b/>
        <w:bCs/>
        <w:i/>
        <w:sz w:val="28"/>
        <w:szCs w:val="28"/>
      </w:rPr>
    </w:lvl>
    <w:lvl w:ilvl="5">
      <w:start w:val="1"/>
      <w:numFmt w:val="bullet"/>
      <w:lvlText w:val=""/>
      <w:lvlJc w:val="left"/>
      <w:pPr>
        <w:ind w:left="1120" w:hanging="360"/>
      </w:pPr>
      <w:rPr>
        <w:rFonts w:ascii="Symbol" w:eastAsia="Symbol" w:hAnsi="Symbol" w:hint="default"/>
        <w:w w:val="99"/>
        <w:sz w:val="24"/>
        <w:szCs w:val="24"/>
      </w:rPr>
    </w:lvl>
    <w:lvl w:ilvl="6">
      <w:start w:val="1"/>
      <w:numFmt w:val="bullet"/>
      <w:lvlText w:val=""/>
      <w:lvlJc w:val="left"/>
      <w:pPr>
        <w:ind w:left="1260" w:hanging="360"/>
      </w:pPr>
      <w:rPr>
        <w:rFonts w:ascii="Symbol" w:eastAsia="Symbol" w:hAnsi="Symbol" w:hint="default"/>
        <w:w w:val="99"/>
        <w:sz w:val="24"/>
        <w:szCs w:val="24"/>
      </w:rPr>
    </w:lvl>
    <w:lvl w:ilvl="7">
      <w:start w:val="1"/>
      <w:numFmt w:val="bullet"/>
      <w:lvlText w:val="•"/>
      <w:lvlJc w:val="left"/>
      <w:pPr>
        <w:ind w:left="6406" w:hanging="360"/>
      </w:pPr>
      <w:rPr>
        <w:rFonts w:hint="default"/>
      </w:rPr>
    </w:lvl>
    <w:lvl w:ilvl="8">
      <w:start w:val="1"/>
      <w:numFmt w:val="bullet"/>
      <w:lvlText w:val="•"/>
      <w:lvlJc w:val="left"/>
      <w:pPr>
        <w:ind w:left="7693" w:hanging="360"/>
      </w:pPr>
      <w:rPr>
        <w:rFonts w:hint="default"/>
      </w:rPr>
    </w:lvl>
  </w:abstractNum>
  <w:abstractNum w:abstractNumId="42" w15:restartNumberingAfterBreak="0">
    <w:nsid w:val="3F137CE8"/>
    <w:multiLevelType w:val="hybridMultilevel"/>
    <w:tmpl w:val="412480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3F8A4FF0"/>
    <w:multiLevelType w:val="hybridMultilevel"/>
    <w:tmpl w:val="009CD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08E3A69"/>
    <w:multiLevelType w:val="hybridMultilevel"/>
    <w:tmpl w:val="2B2EE6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09B49F2"/>
    <w:multiLevelType w:val="hybridMultilevel"/>
    <w:tmpl w:val="9EFA7B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1AE7FC3"/>
    <w:multiLevelType w:val="hybridMultilevel"/>
    <w:tmpl w:val="4C12D0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E51BC7"/>
    <w:multiLevelType w:val="hybridMultilevel"/>
    <w:tmpl w:val="0C100E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4AD6C01"/>
    <w:multiLevelType w:val="hybridMultilevel"/>
    <w:tmpl w:val="648476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730335D"/>
    <w:multiLevelType w:val="hybridMultilevel"/>
    <w:tmpl w:val="737831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AFA1009"/>
    <w:multiLevelType w:val="hybridMultilevel"/>
    <w:tmpl w:val="A4AA8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B1415AD"/>
    <w:multiLevelType w:val="hybridMultilevel"/>
    <w:tmpl w:val="C50CEF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4CE352B2"/>
    <w:multiLevelType w:val="hybridMultilevel"/>
    <w:tmpl w:val="E6E450CC"/>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2D7D53"/>
    <w:multiLevelType w:val="hybridMultilevel"/>
    <w:tmpl w:val="740C6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1212AB3"/>
    <w:multiLevelType w:val="hybridMultilevel"/>
    <w:tmpl w:val="A36CEDC6"/>
    <w:lvl w:ilvl="0" w:tplc="7972A98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39A0E41"/>
    <w:multiLevelType w:val="hybridMultilevel"/>
    <w:tmpl w:val="E660AD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6CF1BE2"/>
    <w:multiLevelType w:val="hybridMultilevel"/>
    <w:tmpl w:val="A8DA3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8A57E26"/>
    <w:multiLevelType w:val="hybridMultilevel"/>
    <w:tmpl w:val="7FBCA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B133B5A"/>
    <w:multiLevelType w:val="hybridMultilevel"/>
    <w:tmpl w:val="5D8A0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B19280B"/>
    <w:multiLevelType w:val="hybridMultilevel"/>
    <w:tmpl w:val="D9F2C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BD8262E"/>
    <w:multiLevelType w:val="hybridMultilevel"/>
    <w:tmpl w:val="0680A8BE"/>
    <w:lvl w:ilvl="0" w:tplc="28BC262A">
      <w:start w:val="1"/>
      <w:numFmt w:val="bullet"/>
      <w:pStyle w:val="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C39516C"/>
    <w:multiLevelType w:val="hybridMultilevel"/>
    <w:tmpl w:val="BAF621F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CCE02C2"/>
    <w:multiLevelType w:val="hybridMultilevel"/>
    <w:tmpl w:val="F19ED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CEE50C6"/>
    <w:multiLevelType w:val="hybridMultilevel"/>
    <w:tmpl w:val="11786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CF90144"/>
    <w:multiLevelType w:val="hybridMultilevel"/>
    <w:tmpl w:val="92DA6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D250DB5"/>
    <w:multiLevelType w:val="hybridMultilevel"/>
    <w:tmpl w:val="252EC792"/>
    <w:lvl w:ilvl="0" w:tplc="757EEFEA">
      <w:start w:val="8"/>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5D5A0B5A"/>
    <w:multiLevelType w:val="hybridMultilevel"/>
    <w:tmpl w:val="44A840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F800401"/>
    <w:multiLevelType w:val="hybridMultilevel"/>
    <w:tmpl w:val="73504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0C76CDF"/>
    <w:multiLevelType w:val="hybridMultilevel"/>
    <w:tmpl w:val="D63AE8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9" w15:restartNumberingAfterBreak="0">
    <w:nsid w:val="61E42344"/>
    <w:multiLevelType w:val="hybridMultilevel"/>
    <w:tmpl w:val="474EE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2B33D3C"/>
    <w:multiLevelType w:val="hybridMultilevel"/>
    <w:tmpl w:val="F36AA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3A27831"/>
    <w:multiLevelType w:val="hybridMultilevel"/>
    <w:tmpl w:val="9B50C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473580D"/>
    <w:multiLevelType w:val="hybridMultilevel"/>
    <w:tmpl w:val="68C4C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5FF3553"/>
    <w:multiLevelType w:val="hybridMultilevel"/>
    <w:tmpl w:val="92181D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6F45963"/>
    <w:multiLevelType w:val="hybridMultilevel"/>
    <w:tmpl w:val="0742D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83B5FB5"/>
    <w:multiLevelType w:val="hybridMultilevel"/>
    <w:tmpl w:val="B8A4D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CBB0722"/>
    <w:multiLevelType w:val="hybridMultilevel"/>
    <w:tmpl w:val="C5888772"/>
    <w:lvl w:ilvl="0" w:tplc="757EEFEA">
      <w:start w:val="8"/>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6D801C0E"/>
    <w:multiLevelType w:val="hybridMultilevel"/>
    <w:tmpl w:val="0CD258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DAE7211"/>
    <w:multiLevelType w:val="hybridMultilevel"/>
    <w:tmpl w:val="7E18D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DF64DFA"/>
    <w:multiLevelType w:val="hybridMultilevel"/>
    <w:tmpl w:val="7D187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E812B83"/>
    <w:multiLevelType w:val="hybridMultilevel"/>
    <w:tmpl w:val="D284C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FBB1A9C"/>
    <w:multiLevelType w:val="hybridMultilevel"/>
    <w:tmpl w:val="1882B3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710769B6"/>
    <w:multiLevelType w:val="hybridMultilevel"/>
    <w:tmpl w:val="E67E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20743A0"/>
    <w:multiLevelType w:val="hybridMultilevel"/>
    <w:tmpl w:val="3D6A6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2DB1BBC"/>
    <w:multiLevelType w:val="hybridMultilevel"/>
    <w:tmpl w:val="3E7A2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3D9176A"/>
    <w:multiLevelType w:val="hybridMultilevel"/>
    <w:tmpl w:val="9FE0C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41E676C"/>
    <w:multiLevelType w:val="hybridMultilevel"/>
    <w:tmpl w:val="D654D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43F69E2"/>
    <w:multiLevelType w:val="hybridMultilevel"/>
    <w:tmpl w:val="8E501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4CE5AD0"/>
    <w:multiLevelType w:val="hybridMultilevel"/>
    <w:tmpl w:val="4BE85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6BB26DB"/>
    <w:multiLevelType w:val="hybridMultilevel"/>
    <w:tmpl w:val="BB1EF5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73C0A28"/>
    <w:multiLevelType w:val="hybridMultilevel"/>
    <w:tmpl w:val="825CA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7A2F1DF4"/>
    <w:multiLevelType w:val="hybridMultilevel"/>
    <w:tmpl w:val="C1D47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EDC0524"/>
    <w:multiLevelType w:val="hybridMultilevel"/>
    <w:tmpl w:val="BB9E12DC"/>
    <w:lvl w:ilvl="0" w:tplc="04190001">
      <w:start w:val="1"/>
      <w:numFmt w:val="bullet"/>
      <w:lvlText w:val=""/>
      <w:lvlJc w:val="left"/>
      <w:pPr>
        <w:tabs>
          <w:tab w:val="num" w:pos="1073"/>
        </w:tabs>
        <w:ind w:left="1073" w:hanging="360"/>
      </w:pPr>
      <w:rPr>
        <w:rFonts w:ascii="Symbol" w:hAnsi="Symbol" w:hint="default"/>
      </w:rPr>
    </w:lvl>
    <w:lvl w:ilvl="1" w:tplc="04190003" w:tentative="1">
      <w:start w:val="1"/>
      <w:numFmt w:val="bullet"/>
      <w:lvlText w:val="o"/>
      <w:lvlJc w:val="left"/>
      <w:pPr>
        <w:tabs>
          <w:tab w:val="num" w:pos="1793"/>
        </w:tabs>
        <w:ind w:left="1793" w:hanging="360"/>
      </w:pPr>
      <w:rPr>
        <w:rFonts w:ascii="Courier New" w:hAnsi="Courier New" w:cs="Courier New" w:hint="default"/>
      </w:rPr>
    </w:lvl>
    <w:lvl w:ilvl="2" w:tplc="04190005" w:tentative="1">
      <w:start w:val="1"/>
      <w:numFmt w:val="bullet"/>
      <w:lvlText w:val=""/>
      <w:lvlJc w:val="left"/>
      <w:pPr>
        <w:tabs>
          <w:tab w:val="num" w:pos="2513"/>
        </w:tabs>
        <w:ind w:left="2513" w:hanging="360"/>
      </w:pPr>
      <w:rPr>
        <w:rFonts w:ascii="Wingdings" w:hAnsi="Wingdings" w:hint="default"/>
      </w:rPr>
    </w:lvl>
    <w:lvl w:ilvl="3" w:tplc="04190001" w:tentative="1">
      <w:start w:val="1"/>
      <w:numFmt w:val="bullet"/>
      <w:lvlText w:val=""/>
      <w:lvlJc w:val="left"/>
      <w:pPr>
        <w:tabs>
          <w:tab w:val="num" w:pos="3233"/>
        </w:tabs>
        <w:ind w:left="3233" w:hanging="360"/>
      </w:pPr>
      <w:rPr>
        <w:rFonts w:ascii="Symbol" w:hAnsi="Symbol" w:hint="default"/>
      </w:rPr>
    </w:lvl>
    <w:lvl w:ilvl="4" w:tplc="04190003" w:tentative="1">
      <w:start w:val="1"/>
      <w:numFmt w:val="bullet"/>
      <w:lvlText w:val="o"/>
      <w:lvlJc w:val="left"/>
      <w:pPr>
        <w:tabs>
          <w:tab w:val="num" w:pos="3953"/>
        </w:tabs>
        <w:ind w:left="3953" w:hanging="360"/>
      </w:pPr>
      <w:rPr>
        <w:rFonts w:ascii="Courier New" w:hAnsi="Courier New" w:cs="Courier New" w:hint="default"/>
      </w:rPr>
    </w:lvl>
    <w:lvl w:ilvl="5" w:tplc="04190005" w:tentative="1">
      <w:start w:val="1"/>
      <w:numFmt w:val="bullet"/>
      <w:lvlText w:val=""/>
      <w:lvlJc w:val="left"/>
      <w:pPr>
        <w:tabs>
          <w:tab w:val="num" w:pos="4673"/>
        </w:tabs>
        <w:ind w:left="4673" w:hanging="360"/>
      </w:pPr>
      <w:rPr>
        <w:rFonts w:ascii="Wingdings" w:hAnsi="Wingdings" w:hint="default"/>
      </w:rPr>
    </w:lvl>
    <w:lvl w:ilvl="6" w:tplc="04190001" w:tentative="1">
      <w:start w:val="1"/>
      <w:numFmt w:val="bullet"/>
      <w:lvlText w:val=""/>
      <w:lvlJc w:val="left"/>
      <w:pPr>
        <w:tabs>
          <w:tab w:val="num" w:pos="5393"/>
        </w:tabs>
        <w:ind w:left="5393" w:hanging="360"/>
      </w:pPr>
      <w:rPr>
        <w:rFonts w:ascii="Symbol" w:hAnsi="Symbol" w:hint="default"/>
      </w:rPr>
    </w:lvl>
    <w:lvl w:ilvl="7" w:tplc="04190003" w:tentative="1">
      <w:start w:val="1"/>
      <w:numFmt w:val="bullet"/>
      <w:lvlText w:val="o"/>
      <w:lvlJc w:val="left"/>
      <w:pPr>
        <w:tabs>
          <w:tab w:val="num" w:pos="6113"/>
        </w:tabs>
        <w:ind w:left="6113" w:hanging="360"/>
      </w:pPr>
      <w:rPr>
        <w:rFonts w:ascii="Courier New" w:hAnsi="Courier New" w:cs="Courier New" w:hint="default"/>
      </w:rPr>
    </w:lvl>
    <w:lvl w:ilvl="8" w:tplc="04190005" w:tentative="1">
      <w:start w:val="1"/>
      <w:numFmt w:val="bullet"/>
      <w:lvlText w:val=""/>
      <w:lvlJc w:val="left"/>
      <w:pPr>
        <w:tabs>
          <w:tab w:val="num" w:pos="6833"/>
        </w:tabs>
        <w:ind w:left="6833" w:hanging="360"/>
      </w:pPr>
      <w:rPr>
        <w:rFonts w:ascii="Wingdings" w:hAnsi="Wingdings" w:hint="default"/>
      </w:rPr>
    </w:lvl>
  </w:abstractNum>
  <w:abstractNum w:abstractNumId="93" w15:restartNumberingAfterBreak="0">
    <w:nsid w:val="7EFF4812"/>
    <w:multiLevelType w:val="hybridMultilevel"/>
    <w:tmpl w:val="303A74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5"/>
  </w:num>
  <w:num w:numId="2">
    <w:abstractNumId w:val="68"/>
  </w:num>
  <w:num w:numId="3">
    <w:abstractNumId w:val="60"/>
  </w:num>
  <w:num w:numId="4">
    <w:abstractNumId w:val="49"/>
  </w:num>
  <w:num w:numId="5">
    <w:abstractNumId w:val="38"/>
  </w:num>
  <w:num w:numId="6">
    <w:abstractNumId w:val="65"/>
  </w:num>
  <w:num w:numId="7">
    <w:abstractNumId w:val="47"/>
  </w:num>
  <w:num w:numId="8">
    <w:abstractNumId w:val="73"/>
  </w:num>
  <w:num w:numId="9">
    <w:abstractNumId w:val="51"/>
  </w:num>
  <w:num w:numId="10">
    <w:abstractNumId w:val="16"/>
  </w:num>
  <w:num w:numId="11">
    <w:abstractNumId w:val="27"/>
  </w:num>
  <w:num w:numId="12">
    <w:abstractNumId w:val="66"/>
  </w:num>
  <w:num w:numId="13">
    <w:abstractNumId w:val="9"/>
  </w:num>
  <w:num w:numId="14">
    <w:abstractNumId w:val="77"/>
  </w:num>
  <w:num w:numId="15">
    <w:abstractNumId w:val="59"/>
  </w:num>
  <w:num w:numId="16">
    <w:abstractNumId w:val="32"/>
  </w:num>
  <w:num w:numId="17">
    <w:abstractNumId w:val="22"/>
  </w:num>
  <w:num w:numId="18">
    <w:abstractNumId w:val="71"/>
  </w:num>
  <w:num w:numId="19">
    <w:abstractNumId w:val="70"/>
  </w:num>
  <w:num w:numId="20">
    <w:abstractNumId w:val="4"/>
  </w:num>
  <w:num w:numId="21">
    <w:abstractNumId w:val="82"/>
  </w:num>
  <w:num w:numId="22">
    <w:abstractNumId w:val="62"/>
  </w:num>
  <w:num w:numId="23">
    <w:abstractNumId w:val="85"/>
  </w:num>
  <w:num w:numId="24">
    <w:abstractNumId w:val="64"/>
  </w:num>
  <w:num w:numId="25">
    <w:abstractNumId w:val="44"/>
  </w:num>
  <w:num w:numId="26">
    <w:abstractNumId w:val="93"/>
  </w:num>
  <w:num w:numId="27">
    <w:abstractNumId w:val="81"/>
  </w:num>
  <w:num w:numId="28">
    <w:abstractNumId w:val="75"/>
  </w:num>
  <w:num w:numId="29">
    <w:abstractNumId w:val="2"/>
  </w:num>
  <w:num w:numId="30">
    <w:abstractNumId w:val="45"/>
  </w:num>
  <w:num w:numId="31">
    <w:abstractNumId w:val="30"/>
  </w:num>
  <w:num w:numId="32">
    <w:abstractNumId w:val="79"/>
  </w:num>
  <w:num w:numId="33">
    <w:abstractNumId w:val="91"/>
  </w:num>
  <w:num w:numId="34">
    <w:abstractNumId w:val="7"/>
  </w:num>
  <w:num w:numId="35">
    <w:abstractNumId w:val="18"/>
  </w:num>
  <w:num w:numId="36">
    <w:abstractNumId w:val="53"/>
  </w:num>
  <w:num w:numId="37">
    <w:abstractNumId w:val="19"/>
  </w:num>
  <w:num w:numId="38">
    <w:abstractNumId w:val="74"/>
  </w:num>
  <w:num w:numId="39">
    <w:abstractNumId w:val="43"/>
  </w:num>
  <w:num w:numId="40">
    <w:abstractNumId w:val="17"/>
  </w:num>
  <w:num w:numId="41">
    <w:abstractNumId w:val="63"/>
  </w:num>
  <w:num w:numId="42">
    <w:abstractNumId w:val="39"/>
  </w:num>
  <w:num w:numId="43">
    <w:abstractNumId w:val="58"/>
  </w:num>
  <w:num w:numId="44">
    <w:abstractNumId w:val="12"/>
  </w:num>
  <w:num w:numId="45">
    <w:abstractNumId w:val="13"/>
  </w:num>
  <w:num w:numId="46">
    <w:abstractNumId w:val="69"/>
  </w:num>
  <w:num w:numId="47">
    <w:abstractNumId w:val="67"/>
  </w:num>
  <w:num w:numId="48">
    <w:abstractNumId w:val="87"/>
  </w:num>
  <w:num w:numId="49">
    <w:abstractNumId w:val="31"/>
  </w:num>
  <w:num w:numId="50">
    <w:abstractNumId w:val="26"/>
  </w:num>
  <w:num w:numId="51">
    <w:abstractNumId w:val="86"/>
  </w:num>
  <w:num w:numId="52">
    <w:abstractNumId w:val="78"/>
  </w:num>
  <w:num w:numId="53">
    <w:abstractNumId w:val="40"/>
  </w:num>
  <w:num w:numId="54">
    <w:abstractNumId w:val="83"/>
  </w:num>
  <w:num w:numId="55">
    <w:abstractNumId w:val="57"/>
  </w:num>
  <w:num w:numId="56">
    <w:abstractNumId w:val="84"/>
  </w:num>
  <w:num w:numId="57">
    <w:abstractNumId w:val="24"/>
  </w:num>
  <w:num w:numId="58">
    <w:abstractNumId w:val="80"/>
  </w:num>
  <w:num w:numId="59">
    <w:abstractNumId w:val="15"/>
  </w:num>
  <w:num w:numId="60">
    <w:abstractNumId w:val="25"/>
  </w:num>
  <w:num w:numId="61">
    <w:abstractNumId w:val="11"/>
  </w:num>
  <w:num w:numId="62">
    <w:abstractNumId w:val="50"/>
  </w:num>
  <w:num w:numId="63">
    <w:abstractNumId w:val="56"/>
  </w:num>
  <w:num w:numId="64">
    <w:abstractNumId w:val="28"/>
  </w:num>
  <w:num w:numId="65">
    <w:abstractNumId w:val="90"/>
  </w:num>
  <w:num w:numId="66">
    <w:abstractNumId w:val="55"/>
  </w:num>
  <w:num w:numId="67">
    <w:abstractNumId w:val="34"/>
  </w:num>
  <w:num w:numId="68">
    <w:abstractNumId w:val="29"/>
  </w:num>
  <w:num w:numId="69">
    <w:abstractNumId w:val="0"/>
  </w:num>
  <w:num w:numId="70">
    <w:abstractNumId w:val="72"/>
  </w:num>
  <w:num w:numId="71">
    <w:abstractNumId w:val="46"/>
  </w:num>
  <w:num w:numId="72">
    <w:abstractNumId w:val="48"/>
  </w:num>
  <w:num w:numId="73">
    <w:abstractNumId w:val="37"/>
  </w:num>
  <w:num w:numId="74">
    <w:abstractNumId w:val="10"/>
  </w:num>
  <w:num w:numId="75">
    <w:abstractNumId w:val="76"/>
  </w:num>
  <w:num w:numId="76">
    <w:abstractNumId w:val="3"/>
  </w:num>
  <w:num w:numId="77">
    <w:abstractNumId w:val="88"/>
  </w:num>
  <w:num w:numId="78">
    <w:abstractNumId w:val="54"/>
  </w:num>
  <w:num w:numId="79">
    <w:abstractNumId w:val="92"/>
  </w:num>
  <w:num w:numId="80">
    <w:abstractNumId w:val="42"/>
  </w:num>
  <w:num w:numId="81">
    <w:abstractNumId w:val="14"/>
  </w:num>
  <w:num w:numId="82">
    <w:abstractNumId w:val="8"/>
  </w:num>
  <w:num w:numId="83">
    <w:abstractNumId w:val="61"/>
  </w:num>
  <w:num w:numId="84">
    <w:abstractNumId w:val="5"/>
  </w:num>
  <w:num w:numId="85">
    <w:abstractNumId w:val="36"/>
  </w:num>
  <w:num w:numId="86">
    <w:abstractNumId w:val="6"/>
  </w:num>
  <w:num w:numId="87">
    <w:abstractNumId w:val="52"/>
  </w:num>
  <w:num w:numId="88">
    <w:abstractNumId w:val="1"/>
  </w:num>
  <w:num w:numId="89">
    <w:abstractNumId w:val="21"/>
  </w:num>
  <w:num w:numId="90">
    <w:abstractNumId w:val="33"/>
  </w:num>
  <w:num w:numId="91">
    <w:abstractNumId w:val="89"/>
  </w:num>
  <w:num w:numId="92">
    <w:abstractNumId w:val="20"/>
  </w:num>
  <w:num w:numId="93">
    <w:abstractNumId w:val="41"/>
  </w:num>
  <w:num w:numId="94">
    <w:abstractNumId w:val="2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46B"/>
    <w:rsid w:val="00004EB5"/>
    <w:rsid w:val="00052503"/>
    <w:rsid w:val="00067265"/>
    <w:rsid w:val="00077378"/>
    <w:rsid w:val="000D184E"/>
    <w:rsid w:val="0013141E"/>
    <w:rsid w:val="00145111"/>
    <w:rsid w:val="00165749"/>
    <w:rsid w:val="00172944"/>
    <w:rsid w:val="0018732B"/>
    <w:rsid w:val="001B2566"/>
    <w:rsid w:val="001D63C4"/>
    <w:rsid w:val="001D732E"/>
    <w:rsid w:val="00221495"/>
    <w:rsid w:val="00264643"/>
    <w:rsid w:val="00272797"/>
    <w:rsid w:val="0028258E"/>
    <w:rsid w:val="002A6CC5"/>
    <w:rsid w:val="002E3D49"/>
    <w:rsid w:val="002F0610"/>
    <w:rsid w:val="00334674"/>
    <w:rsid w:val="0037110D"/>
    <w:rsid w:val="003C27D2"/>
    <w:rsid w:val="003C4F53"/>
    <w:rsid w:val="003D42B8"/>
    <w:rsid w:val="003D46A8"/>
    <w:rsid w:val="003E378C"/>
    <w:rsid w:val="003F17C3"/>
    <w:rsid w:val="004365D6"/>
    <w:rsid w:val="004425A8"/>
    <w:rsid w:val="004454A2"/>
    <w:rsid w:val="00445C63"/>
    <w:rsid w:val="00477303"/>
    <w:rsid w:val="00491208"/>
    <w:rsid w:val="00495B26"/>
    <w:rsid w:val="004A262E"/>
    <w:rsid w:val="004B2D1B"/>
    <w:rsid w:val="004D4228"/>
    <w:rsid w:val="004E16F8"/>
    <w:rsid w:val="00532598"/>
    <w:rsid w:val="00560324"/>
    <w:rsid w:val="00620A21"/>
    <w:rsid w:val="006854F8"/>
    <w:rsid w:val="006B56ED"/>
    <w:rsid w:val="006C2215"/>
    <w:rsid w:val="006F6A8A"/>
    <w:rsid w:val="00710724"/>
    <w:rsid w:val="00722B78"/>
    <w:rsid w:val="007A7B62"/>
    <w:rsid w:val="007B027E"/>
    <w:rsid w:val="007F4A70"/>
    <w:rsid w:val="008315A2"/>
    <w:rsid w:val="0085612E"/>
    <w:rsid w:val="00857E45"/>
    <w:rsid w:val="00894BD2"/>
    <w:rsid w:val="008C5DCC"/>
    <w:rsid w:val="008E2D0B"/>
    <w:rsid w:val="008F5B83"/>
    <w:rsid w:val="00922B51"/>
    <w:rsid w:val="009517F4"/>
    <w:rsid w:val="009532B5"/>
    <w:rsid w:val="0095546B"/>
    <w:rsid w:val="009B18AB"/>
    <w:rsid w:val="00A004DF"/>
    <w:rsid w:val="00A01669"/>
    <w:rsid w:val="00A44718"/>
    <w:rsid w:val="00A8749B"/>
    <w:rsid w:val="00B1250C"/>
    <w:rsid w:val="00B23312"/>
    <w:rsid w:val="00B47AF1"/>
    <w:rsid w:val="00B5339B"/>
    <w:rsid w:val="00BD35F7"/>
    <w:rsid w:val="00BE7295"/>
    <w:rsid w:val="00C02EE6"/>
    <w:rsid w:val="00C07343"/>
    <w:rsid w:val="00C16E3F"/>
    <w:rsid w:val="00C80E89"/>
    <w:rsid w:val="00C8771F"/>
    <w:rsid w:val="00CD75CE"/>
    <w:rsid w:val="00CE106B"/>
    <w:rsid w:val="00CF4567"/>
    <w:rsid w:val="00D012EB"/>
    <w:rsid w:val="00D84EE0"/>
    <w:rsid w:val="00DA6DD2"/>
    <w:rsid w:val="00DB6F03"/>
    <w:rsid w:val="00DB788A"/>
    <w:rsid w:val="00DF16DA"/>
    <w:rsid w:val="00DF71F2"/>
    <w:rsid w:val="00E15E16"/>
    <w:rsid w:val="00E46720"/>
    <w:rsid w:val="00E4736F"/>
    <w:rsid w:val="00E614DF"/>
    <w:rsid w:val="00E82189"/>
    <w:rsid w:val="00E82529"/>
    <w:rsid w:val="00E870E1"/>
    <w:rsid w:val="00F135E0"/>
    <w:rsid w:val="00F61FA8"/>
    <w:rsid w:val="00F84E51"/>
    <w:rsid w:val="00F900ED"/>
    <w:rsid w:val="00FF35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12B455A1-291A-4795-821F-033EF16A8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46B"/>
    <w:pPr>
      <w:spacing w:after="0" w:line="240" w:lineRule="auto"/>
    </w:pPr>
    <w:rPr>
      <w:rFonts w:ascii="Calibri" w:eastAsia="Times New Roman" w:hAnsi="Calibri" w:cs="Arial"/>
      <w:sz w:val="20"/>
      <w:szCs w:val="20"/>
      <w:lang w:val="ro-RO"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32598"/>
    <w:rPr>
      <w:b/>
      <w:bCs/>
    </w:rPr>
  </w:style>
  <w:style w:type="paragraph" w:styleId="a4">
    <w:name w:val="List Paragraph"/>
    <w:basedOn w:val="a"/>
    <w:uiPriority w:val="34"/>
    <w:qFormat/>
    <w:rsid w:val="00532598"/>
    <w:pPr>
      <w:ind w:left="720"/>
      <w:contextualSpacing/>
    </w:pPr>
    <w:rPr>
      <w:rFonts w:ascii="Times New Roman" w:hAnsi="Times New Roman" w:cs="Times New Roman"/>
      <w:sz w:val="24"/>
      <w:szCs w:val="24"/>
      <w:lang w:val="en-US"/>
    </w:rPr>
  </w:style>
  <w:style w:type="character" w:styleId="a5">
    <w:name w:val="Hyperlink"/>
    <w:semiHidden/>
    <w:rsid w:val="0095546B"/>
    <w:rPr>
      <w:rFonts w:cs="Times New Roman"/>
      <w:color w:val="auto"/>
      <w:u w:val="none"/>
      <w:effect w:val="none"/>
    </w:rPr>
  </w:style>
  <w:style w:type="character" w:customStyle="1" w:styleId="ljuser2">
    <w:name w:val="ljuser2"/>
    <w:rsid w:val="0095546B"/>
    <w:rPr>
      <w:b/>
    </w:rPr>
  </w:style>
  <w:style w:type="character" w:customStyle="1" w:styleId="ljcut-brace">
    <w:name w:val="ljcut-brace"/>
    <w:rsid w:val="0095546B"/>
  </w:style>
  <w:style w:type="character" w:customStyle="1" w:styleId="ljcut-decor">
    <w:name w:val="ljcut-decor"/>
    <w:rsid w:val="0095546B"/>
  </w:style>
  <w:style w:type="character" w:customStyle="1" w:styleId="a6">
    <w:name w:val="Текст выноски Знак"/>
    <w:basedOn w:val="a0"/>
    <w:link w:val="a7"/>
    <w:semiHidden/>
    <w:rsid w:val="0095546B"/>
    <w:rPr>
      <w:rFonts w:ascii="Tahoma" w:eastAsia="Calibri" w:hAnsi="Tahoma" w:cs="Times New Roman"/>
      <w:sz w:val="16"/>
      <w:szCs w:val="20"/>
      <w:lang w:val="ro-RO" w:eastAsia="ru-RU"/>
    </w:rPr>
  </w:style>
  <w:style w:type="paragraph" w:styleId="a7">
    <w:name w:val="Balloon Text"/>
    <w:basedOn w:val="a"/>
    <w:link w:val="a6"/>
    <w:semiHidden/>
    <w:rsid w:val="0095546B"/>
    <w:rPr>
      <w:rFonts w:ascii="Tahoma" w:eastAsia="Calibri" w:hAnsi="Tahoma" w:cs="Times New Roman"/>
      <w:sz w:val="16"/>
    </w:rPr>
  </w:style>
  <w:style w:type="paragraph" w:styleId="a8">
    <w:name w:val="Normal (Web)"/>
    <w:basedOn w:val="a"/>
    <w:uiPriority w:val="99"/>
    <w:rsid w:val="0095546B"/>
    <w:pPr>
      <w:spacing w:before="100" w:beforeAutospacing="1" w:after="100" w:afterAutospacing="1"/>
    </w:pPr>
    <w:rPr>
      <w:rFonts w:ascii="Times New Roman" w:eastAsia="Calibri" w:hAnsi="Times New Roman" w:cs="Times New Roman"/>
      <w:color w:val="000000"/>
      <w:sz w:val="24"/>
      <w:szCs w:val="24"/>
      <w:lang w:bidi="he-IL"/>
    </w:rPr>
  </w:style>
  <w:style w:type="paragraph" w:customStyle="1" w:styleId="NoSpacing1">
    <w:name w:val="No Spacing1"/>
    <w:rsid w:val="0095546B"/>
    <w:pPr>
      <w:spacing w:after="0" w:line="240" w:lineRule="auto"/>
    </w:pPr>
    <w:rPr>
      <w:rFonts w:ascii="Calibri" w:eastAsia="Times New Roman" w:hAnsi="Calibri" w:cs="Arial"/>
      <w:lang w:val="en-US"/>
    </w:rPr>
  </w:style>
  <w:style w:type="paragraph" w:customStyle="1" w:styleId="ListParagraph1">
    <w:name w:val="List Paragraph1"/>
    <w:basedOn w:val="a"/>
    <w:rsid w:val="0095546B"/>
    <w:pPr>
      <w:ind w:left="720"/>
    </w:pPr>
  </w:style>
  <w:style w:type="table" w:styleId="a9">
    <w:name w:val="Table Grid"/>
    <w:basedOn w:val="a1"/>
    <w:uiPriority w:val="39"/>
    <w:qFormat/>
    <w:rsid w:val="0095546B"/>
    <w:pPr>
      <w:spacing w:after="0" w:line="240" w:lineRule="auto"/>
    </w:pPr>
    <w:rPr>
      <w:rFonts w:ascii="Calibri" w:eastAsia="Times New Roman" w:hAnsi="Calibri" w:cs="Arial"/>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debaza">
    <w:name w:val="Text de baza"/>
    <w:basedOn w:val="a"/>
    <w:link w:val="TextdebazaCaracter"/>
    <w:rsid w:val="0095546B"/>
    <w:pPr>
      <w:ind w:firstLine="284"/>
      <w:jc w:val="both"/>
    </w:pPr>
    <w:rPr>
      <w:rFonts w:eastAsia="Calibri" w:cs="Times New Roman"/>
      <w:lang w:eastAsia="en-US"/>
    </w:rPr>
  </w:style>
  <w:style w:type="character" w:customStyle="1" w:styleId="TextdebazaCaracter">
    <w:name w:val="Text de baza Caracter"/>
    <w:link w:val="Textdebaza"/>
    <w:rsid w:val="0095546B"/>
    <w:rPr>
      <w:rFonts w:ascii="Calibri" w:eastAsia="Calibri" w:hAnsi="Calibri" w:cs="Times New Roman"/>
      <w:sz w:val="20"/>
      <w:szCs w:val="20"/>
      <w:lang w:val="ro-RO"/>
    </w:rPr>
  </w:style>
  <w:style w:type="paragraph" w:customStyle="1" w:styleId="1">
    <w:name w:val="Стиль1"/>
    <w:basedOn w:val="a"/>
    <w:rsid w:val="0095546B"/>
    <w:pPr>
      <w:numPr>
        <w:numId w:val="3"/>
      </w:numPr>
      <w:jc w:val="both"/>
    </w:pPr>
    <w:rPr>
      <w:rFonts w:ascii="Times New Roman" w:eastAsia="Calibri" w:hAnsi="Times New Roman" w:cs="Times New Roman"/>
      <w:sz w:val="24"/>
      <w:szCs w:val="24"/>
    </w:rPr>
  </w:style>
  <w:style w:type="paragraph" w:styleId="aa">
    <w:name w:val="Body Text Indent"/>
    <w:basedOn w:val="a"/>
    <w:link w:val="ab"/>
    <w:rsid w:val="0095546B"/>
    <w:pPr>
      <w:spacing w:line="360" w:lineRule="auto"/>
      <w:ind w:firstLine="720"/>
      <w:jc w:val="both"/>
    </w:pPr>
    <w:rPr>
      <w:rFonts w:eastAsia="Calibri"/>
      <w:sz w:val="24"/>
      <w:szCs w:val="24"/>
    </w:rPr>
  </w:style>
  <w:style w:type="character" w:customStyle="1" w:styleId="ab">
    <w:name w:val="Основной текст с отступом Знак"/>
    <w:basedOn w:val="a0"/>
    <w:link w:val="aa"/>
    <w:rsid w:val="0095546B"/>
    <w:rPr>
      <w:rFonts w:ascii="Calibri" w:eastAsia="Calibri" w:hAnsi="Calibri" w:cs="Arial"/>
      <w:sz w:val="24"/>
      <w:szCs w:val="24"/>
      <w:lang w:val="ro-RO" w:eastAsia="ru-RU"/>
    </w:rPr>
  </w:style>
  <w:style w:type="character" w:customStyle="1" w:styleId="Heading6Exact">
    <w:name w:val="Heading #6 Exact"/>
    <w:rsid w:val="0095546B"/>
    <w:rPr>
      <w:b/>
      <w:bCs/>
      <w:u w:val="none"/>
    </w:rPr>
  </w:style>
  <w:style w:type="paragraph" w:styleId="ac">
    <w:name w:val="header"/>
    <w:basedOn w:val="a"/>
    <w:link w:val="ad"/>
    <w:uiPriority w:val="99"/>
    <w:unhideWhenUsed/>
    <w:rsid w:val="0095546B"/>
    <w:pPr>
      <w:tabs>
        <w:tab w:val="center" w:pos="4677"/>
        <w:tab w:val="right" w:pos="9355"/>
      </w:tabs>
    </w:pPr>
  </w:style>
  <w:style w:type="character" w:customStyle="1" w:styleId="ad">
    <w:name w:val="Верхний колонтитул Знак"/>
    <w:basedOn w:val="a0"/>
    <w:link w:val="ac"/>
    <w:uiPriority w:val="99"/>
    <w:rsid w:val="0095546B"/>
    <w:rPr>
      <w:rFonts w:ascii="Calibri" w:eastAsia="Times New Roman" w:hAnsi="Calibri" w:cs="Arial"/>
      <w:sz w:val="20"/>
      <w:szCs w:val="20"/>
      <w:lang w:val="ro-RO" w:eastAsia="ru-RU"/>
    </w:rPr>
  </w:style>
  <w:style w:type="paragraph" w:styleId="ae">
    <w:name w:val="footer"/>
    <w:basedOn w:val="a"/>
    <w:link w:val="af"/>
    <w:uiPriority w:val="99"/>
    <w:unhideWhenUsed/>
    <w:rsid w:val="0095546B"/>
    <w:pPr>
      <w:tabs>
        <w:tab w:val="center" w:pos="4677"/>
        <w:tab w:val="right" w:pos="9355"/>
      </w:tabs>
    </w:pPr>
  </w:style>
  <w:style w:type="character" w:customStyle="1" w:styleId="af">
    <w:name w:val="Нижний колонтитул Знак"/>
    <w:basedOn w:val="a0"/>
    <w:link w:val="ae"/>
    <w:uiPriority w:val="99"/>
    <w:rsid w:val="0095546B"/>
    <w:rPr>
      <w:rFonts w:ascii="Calibri" w:eastAsia="Times New Roman" w:hAnsi="Calibri" w:cs="Arial"/>
      <w:sz w:val="20"/>
      <w:szCs w:val="20"/>
      <w:lang w:val="ro-RO" w:eastAsia="ru-RU"/>
    </w:rPr>
  </w:style>
  <w:style w:type="character" w:styleId="af0">
    <w:name w:val="Emphasis"/>
    <w:basedOn w:val="a0"/>
    <w:uiPriority w:val="20"/>
    <w:qFormat/>
    <w:rsid w:val="0095546B"/>
    <w:rPr>
      <w:i/>
      <w:iCs/>
    </w:rPr>
  </w:style>
  <w:style w:type="paragraph" w:styleId="HTML">
    <w:name w:val="HTML Preformatted"/>
    <w:basedOn w:val="a"/>
    <w:link w:val="HTML0"/>
    <w:uiPriority w:val="99"/>
    <w:rsid w:val="00955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0">
    <w:name w:val="Стандартный HTML Знак"/>
    <w:basedOn w:val="a0"/>
    <w:link w:val="HTML"/>
    <w:uiPriority w:val="99"/>
    <w:rsid w:val="0095546B"/>
    <w:rPr>
      <w:rFonts w:ascii="Courier New" w:eastAsia="Calibri" w:hAnsi="Courier New" w:cs="Courier New"/>
      <w:sz w:val="20"/>
      <w:szCs w:val="20"/>
      <w:lang w:val="ro-RO" w:eastAsia="ru-RU"/>
    </w:rPr>
  </w:style>
  <w:style w:type="paragraph" w:styleId="af1">
    <w:name w:val="Body Text"/>
    <w:basedOn w:val="a"/>
    <w:link w:val="af2"/>
    <w:uiPriority w:val="99"/>
    <w:unhideWhenUsed/>
    <w:rsid w:val="004E16F8"/>
    <w:pPr>
      <w:spacing w:after="120"/>
    </w:pPr>
  </w:style>
  <w:style w:type="character" w:customStyle="1" w:styleId="af2">
    <w:name w:val="Основной текст Знак"/>
    <w:basedOn w:val="a0"/>
    <w:link w:val="af1"/>
    <w:uiPriority w:val="99"/>
    <w:rsid w:val="004E16F8"/>
    <w:rPr>
      <w:rFonts w:ascii="Calibri" w:eastAsia="Times New Roman" w:hAnsi="Calibri" w:cs="Arial"/>
      <w:sz w:val="20"/>
      <w:szCs w:val="20"/>
      <w:lang w:val="ro-RO"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8CBF0-2706-4EA4-AE7B-B308F116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52</Pages>
  <Words>18542</Words>
  <Characters>105694</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1</dc:creator>
  <cp:keywords/>
  <dc:description/>
  <cp:lastModifiedBy>Utilizator 1</cp:lastModifiedBy>
  <cp:revision>49</cp:revision>
  <cp:lastPrinted>2025-03-20T06:46:00Z</cp:lastPrinted>
  <dcterms:created xsi:type="dcterms:W3CDTF">2025-02-18T14:17:00Z</dcterms:created>
  <dcterms:modified xsi:type="dcterms:W3CDTF">2025-04-23T05:59:00Z</dcterms:modified>
</cp:coreProperties>
</file>