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AC217" w14:textId="77777777" w:rsidR="00250D1E" w:rsidRPr="00250D1E" w:rsidRDefault="00250D1E" w:rsidP="00DA701B">
      <w:pPr>
        <w:spacing w:after="0"/>
        <w:jc w:val="center"/>
        <w:rPr>
          <w:rFonts w:ascii="Times New Roman" w:hAnsi="Times New Roman" w:cs="Times New Roman"/>
        </w:rPr>
      </w:pPr>
      <w:r w:rsidRPr="00250D1E">
        <w:rPr>
          <w:rFonts w:ascii="Times New Roman" w:hAnsi="Times New Roman" w:cs="Times New Roman"/>
          <w:b/>
          <w:bCs/>
        </w:rPr>
        <w:t>Anexa II</w:t>
      </w:r>
      <w:r w:rsidRPr="00250D1E">
        <w:rPr>
          <w:rFonts w:ascii="Times New Roman" w:hAnsi="Times New Roman" w:cs="Times New Roman"/>
        </w:rPr>
        <w:br/>
      </w:r>
      <w:r w:rsidRPr="00250D1E">
        <w:rPr>
          <w:rFonts w:ascii="Times New Roman" w:hAnsi="Times New Roman" w:cs="Times New Roman"/>
          <w:b/>
          <w:bCs/>
        </w:rPr>
        <w:t>Achiziții publice</w:t>
      </w:r>
    </w:p>
    <w:p w14:paraId="0DC4DAE1" w14:textId="77777777" w:rsidR="00250D1E" w:rsidRPr="00250D1E" w:rsidRDefault="00250D1E" w:rsidP="006D6CCF">
      <w:pPr>
        <w:spacing w:after="0"/>
        <w:rPr>
          <w:rFonts w:ascii="Times New Roman" w:hAnsi="Times New Roman" w:cs="Times New Roman"/>
          <w:b/>
          <w:bCs/>
        </w:rPr>
      </w:pPr>
      <w:r w:rsidRPr="00250D1E">
        <w:rPr>
          <w:rFonts w:ascii="Times New Roman" w:hAnsi="Times New Roman" w:cs="Times New Roman"/>
          <w:b/>
          <w:bCs/>
        </w:rPr>
        <w:t>A. Dispoziții generale</w:t>
      </w:r>
    </w:p>
    <w:p w14:paraId="540D9A24" w14:textId="77777777" w:rsidR="00250D1E" w:rsidRPr="00250D1E" w:rsidRDefault="00250D1E" w:rsidP="006D6CCF">
      <w:pPr>
        <w:spacing w:after="0"/>
        <w:rPr>
          <w:rFonts w:ascii="Times New Roman" w:hAnsi="Times New Roman" w:cs="Times New Roman"/>
          <w:b/>
          <w:bCs/>
        </w:rPr>
      </w:pPr>
      <w:r w:rsidRPr="00250D1E">
        <w:rPr>
          <w:rFonts w:ascii="Times New Roman" w:hAnsi="Times New Roman" w:cs="Times New Roman"/>
          <w:b/>
          <w:bCs/>
        </w:rPr>
        <w:t>1. Principii aplicabile contractelor și domeniul de aplicare (în concordanță cu art. 160 din Regulamentul Financiar)</w:t>
      </w:r>
    </w:p>
    <w:p w14:paraId="28DF3DF5" w14:textId="77777777" w:rsidR="00250D1E" w:rsidRPr="00250D1E" w:rsidRDefault="00250D1E" w:rsidP="006D6CCF">
      <w:pPr>
        <w:numPr>
          <w:ilvl w:val="0"/>
          <w:numId w:val="1"/>
        </w:numPr>
        <w:spacing w:after="0"/>
        <w:rPr>
          <w:rFonts w:ascii="Times New Roman" w:hAnsi="Times New Roman" w:cs="Times New Roman"/>
        </w:rPr>
      </w:pPr>
      <w:r w:rsidRPr="00250D1E">
        <w:rPr>
          <w:rFonts w:ascii="Times New Roman" w:hAnsi="Times New Roman" w:cs="Times New Roman"/>
        </w:rPr>
        <w:t>Toate contractele finanțate printr-un contract de grant trebuie să respecte principiile transparenței, proporționalității, tratamentului egal și nediscriminării.</w:t>
      </w:r>
    </w:p>
    <w:p w14:paraId="1758A28B" w14:textId="77777777" w:rsidR="00250D1E" w:rsidRPr="00250D1E" w:rsidRDefault="00250D1E" w:rsidP="006D6CCF">
      <w:pPr>
        <w:numPr>
          <w:ilvl w:val="0"/>
          <w:numId w:val="1"/>
        </w:numPr>
        <w:spacing w:after="0"/>
        <w:rPr>
          <w:rFonts w:ascii="Times New Roman" w:hAnsi="Times New Roman" w:cs="Times New Roman"/>
        </w:rPr>
      </w:pPr>
      <w:r w:rsidRPr="00250D1E">
        <w:rPr>
          <w:rFonts w:ascii="Times New Roman" w:hAnsi="Times New Roman" w:cs="Times New Roman"/>
        </w:rPr>
        <w:t>Toate contractele trebuie atribuite printr-o procedură competitivă desfășurată pe o bază cât mai largă posibil, cu excepția cazului în care se utilizează procedura de negociere. Valoarea estimată a unui contract nu trebuie stabilită cu scopul de a eluda regulile aplicabile și nici contractul nu trebuie împărțit în părți pentru acest scop. Beneficiarul grantului, acționând în calitate de autoritate contractantă, trebuie să împartă un contract în loturi, ori de câte ori este adecvat, cu respectarea cerințelor de concurență largă.</w:t>
      </w:r>
    </w:p>
    <w:p w14:paraId="3E606D5D" w14:textId="77777777" w:rsidR="00250D1E" w:rsidRPr="00250D1E" w:rsidRDefault="00250D1E" w:rsidP="006D6CCF">
      <w:pPr>
        <w:numPr>
          <w:ilvl w:val="0"/>
          <w:numId w:val="1"/>
        </w:numPr>
        <w:spacing w:after="0"/>
        <w:rPr>
          <w:rFonts w:ascii="Times New Roman" w:hAnsi="Times New Roman" w:cs="Times New Roman"/>
        </w:rPr>
      </w:pPr>
      <w:r w:rsidRPr="00250D1E">
        <w:rPr>
          <w:rFonts w:ascii="Times New Roman" w:hAnsi="Times New Roman" w:cs="Times New Roman"/>
        </w:rPr>
        <w:t>Beneficiarii granturilor nu trebuie să utilizeze contractele-cadru în mod abuziv sau într-un mod care să aibă ca scop sau efect împiedicarea, restrângerea sau denaturarea concurenței.</w:t>
      </w:r>
    </w:p>
    <w:p w14:paraId="14504B79" w14:textId="77777777" w:rsidR="00250D1E" w:rsidRPr="00250D1E" w:rsidRDefault="00250D1E" w:rsidP="006D6CCF">
      <w:pPr>
        <w:spacing w:after="0"/>
        <w:rPr>
          <w:rFonts w:ascii="Times New Roman" w:hAnsi="Times New Roman" w:cs="Times New Roman"/>
          <w:b/>
          <w:bCs/>
        </w:rPr>
      </w:pPr>
      <w:r w:rsidRPr="00250D1E">
        <w:rPr>
          <w:rFonts w:ascii="Times New Roman" w:hAnsi="Times New Roman" w:cs="Times New Roman"/>
          <w:b/>
          <w:bCs/>
        </w:rPr>
        <w:t>2. Contracte mixte și vocabularul comun al achizițiilor publice (în concordanță cu art. 162 din Regulamentul Financiar)</w:t>
      </w:r>
    </w:p>
    <w:p w14:paraId="676C2DC2" w14:textId="77777777" w:rsidR="00250D1E" w:rsidRPr="00250D1E" w:rsidRDefault="00250D1E" w:rsidP="006D6CCF">
      <w:pPr>
        <w:numPr>
          <w:ilvl w:val="0"/>
          <w:numId w:val="2"/>
        </w:numPr>
        <w:spacing w:after="0"/>
        <w:rPr>
          <w:rFonts w:ascii="Times New Roman" w:hAnsi="Times New Roman" w:cs="Times New Roman"/>
        </w:rPr>
      </w:pPr>
      <w:r w:rsidRPr="00250D1E">
        <w:rPr>
          <w:rFonts w:ascii="Times New Roman" w:hAnsi="Times New Roman" w:cs="Times New Roman"/>
        </w:rPr>
        <w:t>Un contract mixt care acoperă două sau mai multe tipuri de achiziții (lucrări, furnizări sau servicii) trebuie atribuit în conformitate cu dispozițiile aplicabile tipului de achiziție care caracterizează obiectul principal al contractului respectiv.</w:t>
      </w:r>
    </w:p>
    <w:p w14:paraId="3C244C49" w14:textId="77777777" w:rsidR="00250D1E" w:rsidRPr="00250D1E" w:rsidRDefault="00250D1E" w:rsidP="006D6CCF">
      <w:pPr>
        <w:numPr>
          <w:ilvl w:val="0"/>
          <w:numId w:val="2"/>
        </w:numPr>
        <w:spacing w:after="0"/>
        <w:rPr>
          <w:rFonts w:ascii="Times New Roman" w:hAnsi="Times New Roman" w:cs="Times New Roman"/>
        </w:rPr>
      </w:pPr>
      <w:r w:rsidRPr="00250D1E">
        <w:rPr>
          <w:rFonts w:ascii="Times New Roman" w:hAnsi="Times New Roman" w:cs="Times New Roman"/>
        </w:rPr>
        <w:t>În cazul contractelor mixte constând în furnizări și servicii, obiectul principal se stabilește prin compararea valorii furnizărilor și a serviciilor respective.</w:t>
      </w:r>
    </w:p>
    <w:p w14:paraId="578F5A12" w14:textId="77777777" w:rsidR="00250D1E" w:rsidRPr="00250D1E" w:rsidRDefault="00250D1E" w:rsidP="006D6CCF">
      <w:pPr>
        <w:numPr>
          <w:ilvl w:val="0"/>
          <w:numId w:val="2"/>
        </w:numPr>
        <w:spacing w:after="0"/>
        <w:rPr>
          <w:rFonts w:ascii="Times New Roman" w:hAnsi="Times New Roman" w:cs="Times New Roman"/>
        </w:rPr>
      </w:pPr>
      <w:r w:rsidRPr="00250D1E">
        <w:rPr>
          <w:rFonts w:ascii="Times New Roman" w:hAnsi="Times New Roman" w:cs="Times New Roman"/>
        </w:rPr>
        <w:t>Orice referință la nomenclaturi în contextul achizițiilor trebuie făcută folosind Vocabularul Comun al Achizițiilor Publice (CPV).</w:t>
      </w:r>
    </w:p>
    <w:p w14:paraId="317F3E4E" w14:textId="77777777" w:rsidR="00250D1E" w:rsidRPr="00250D1E" w:rsidRDefault="00250D1E" w:rsidP="006D6CCF">
      <w:pPr>
        <w:spacing w:after="0"/>
        <w:rPr>
          <w:rFonts w:ascii="Times New Roman" w:hAnsi="Times New Roman" w:cs="Times New Roman"/>
          <w:b/>
          <w:bCs/>
        </w:rPr>
      </w:pPr>
      <w:r w:rsidRPr="00250D1E">
        <w:rPr>
          <w:rFonts w:ascii="Times New Roman" w:hAnsi="Times New Roman" w:cs="Times New Roman"/>
          <w:b/>
          <w:bCs/>
        </w:rPr>
        <w:t>3. Măsuri de publicitate (în concordanță cu art. 163 din Regulamentul Financiar și pragurile prevăzute la punctul 178.1 și punctul 5 din Anexa I a acestuia)</w:t>
      </w:r>
    </w:p>
    <w:p w14:paraId="79860109" w14:textId="77777777" w:rsidR="00250D1E" w:rsidRPr="00250D1E" w:rsidRDefault="00250D1E" w:rsidP="006D6CCF">
      <w:pPr>
        <w:numPr>
          <w:ilvl w:val="0"/>
          <w:numId w:val="3"/>
        </w:numPr>
        <w:spacing w:after="0"/>
        <w:rPr>
          <w:rFonts w:ascii="Times New Roman" w:hAnsi="Times New Roman" w:cs="Times New Roman"/>
        </w:rPr>
      </w:pPr>
      <w:r w:rsidRPr="00250D1E">
        <w:rPr>
          <w:rFonts w:ascii="Times New Roman" w:hAnsi="Times New Roman" w:cs="Times New Roman"/>
        </w:rPr>
        <w:t>Pentru procedurile cu o valoare egală sau mai mare de 300.000 EUR pentru contractele de servicii și furnizări sau de 5.000.000 EUR pentru contractele de lucrări, beneficiarul grantului trebuie să publice în Jurnalul Oficial al Uniunii Europene:</w:t>
      </w:r>
      <w:r w:rsidRPr="00250D1E">
        <w:rPr>
          <w:rFonts w:ascii="Times New Roman" w:hAnsi="Times New Roman" w:cs="Times New Roman"/>
        </w:rPr>
        <w:br/>
        <w:t>a) un anunț de contract pentru lansarea procedurii, cu excepția cazului în care se utilizează procedura de negociere;</w:t>
      </w:r>
      <w:r w:rsidRPr="00250D1E">
        <w:rPr>
          <w:rFonts w:ascii="Times New Roman" w:hAnsi="Times New Roman" w:cs="Times New Roman"/>
        </w:rPr>
        <w:br/>
        <w:t>b) un anunț de atribuire a contractului privind rezultatele procedurii.</w:t>
      </w:r>
    </w:p>
    <w:p w14:paraId="4D4706F6" w14:textId="77777777" w:rsidR="00250D1E" w:rsidRPr="00DA701B" w:rsidRDefault="00250D1E" w:rsidP="006D6CCF">
      <w:pPr>
        <w:numPr>
          <w:ilvl w:val="0"/>
          <w:numId w:val="3"/>
        </w:numPr>
        <w:spacing w:after="0"/>
        <w:rPr>
          <w:rFonts w:ascii="Times New Roman" w:hAnsi="Times New Roman" w:cs="Times New Roman"/>
        </w:rPr>
      </w:pPr>
      <w:r w:rsidRPr="00250D1E">
        <w:rPr>
          <w:rFonts w:ascii="Times New Roman" w:hAnsi="Times New Roman" w:cs="Times New Roman"/>
        </w:rPr>
        <w:t>Dacă este cazul, anunțul de informare prealabilă pentru licitațiile lansate prin procedura restrânsă sau deschisă, conform celor menționate la punctele (a) și (b) ale punctului 4.1, trebuie trimis Oficiului pentru Publicații pe cale electronică cât mai devreme posibil.</w:t>
      </w:r>
      <w:r w:rsidRPr="00250D1E">
        <w:rPr>
          <w:rFonts w:ascii="Times New Roman" w:hAnsi="Times New Roman" w:cs="Times New Roman"/>
        </w:rPr>
        <w:br/>
        <w:t>Anunțul de atribuire trebuie trimis atunci când contractul este semnat, cu excepția cazului în care, dacă este încă necesar, contractul a fost declarat secret sau executarea contractului trebuie însoțită de măsuri speciale de securitate, sau dacă protejarea intereselor esențiale ale Uniunii sau ale țării beneficiare impune acest lucru și publicarea anunțului de atribuire este considerată nepotrivită.</w:t>
      </w:r>
    </w:p>
    <w:p w14:paraId="5CBB6E6A" w14:textId="25912BB8" w:rsidR="00250D1E" w:rsidRPr="00DA701B" w:rsidRDefault="00250D1E" w:rsidP="006D6CCF">
      <w:pPr>
        <w:numPr>
          <w:ilvl w:val="0"/>
          <w:numId w:val="3"/>
        </w:numPr>
        <w:spacing w:after="0"/>
        <w:rPr>
          <w:rFonts w:ascii="Times New Roman" w:hAnsi="Times New Roman" w:cs="Times New Roman"/>
          <w:b/>
          <w:bCs/>
        </w:rPr>
      </w:pPr>
      <w:r w:rsidRPr="00DA701B">
        <w:rPr>
          <w:rStyle w:val="Robust"/>
          <w:rFonts w:ascii="Times New Roman" w:eastAsiaTheme="majorEastAsia" w:hAnsi="Times New Roman" w:cs="Times New Roman"/>
          <w:b w:val="0"/>
          <w:bCs w:val="0"/>
        </w:rPr>
        <w:t>Procedurile cu o valoare sub pragurile menționate mai sus trebuie să fie publicate prin mijloace adecvate.</w:t>
      </w:r>
    </w:p>
    <w:p w14:paraId="1D87CE86" w14:textId="77777777" w:rsidR="00250D1E" w:rsidRPr="00DA701B" w:rsidRDefault="00250D1E" w:rsidP="006D6CCF">
      <w:pPr>
        <w:pStyle w:val="NormalWeb"/>
        <w:numPr>
          <w:ilvl w:val="0"/>
          <w:numId w:val="3"/>
        </w:numPr>
        <w:spacing w:after="0" w:afterAutospacing="0"/>
      </w:pPr>
      <w:r w:rsidRPr="00DA701B">
        <w:t xml:space="preserve">În plus față de publicarea prevăzută la alineatul 1 și la punctul 30.2, procedurile de achiziții pot fi publicate și prin orice alt mijloc, în special în format electronic. Orice </w:t>
      </w:r>
      <w:r w:rsidRPr="00DA701B">
        <w:lastRenderedPageBreak/>
        <w:t>astfel de publicare trebuie să facă referire la anunțul publicat în Jurnalul Oficial al Uniunii Europene, dacă acesta a fost publicat, și nu trebuie să aibă loc înaintea publicării acestui anunț, care este singurul autentic.</w:t>
      </w:r>
      <w:r w:rsidRPr="00DA701B">
        <w:br/>
        <w:t>Această publicitate nu trebuie să introducă nicio discriminare între candidați sau ofertanți și nu trebuie să conțină alte informații decât cele incluse în anunțul de contract, dacă acesta a fost publicat.</w:t>
      </w:r>
    </w:p>
    <w:p w14:paraId="7E0AA160" w14:textId="77777777" w:rsidR="00250D1E" w:rsidRPr="00DA701B" w:rsidRDefault="00250D1E" w:rsidP="006D6CCF">
      <w:pPr>
        <w:pStyle w:val="NormalWeb"/>
        <w:numPr>
          <w:ilvl w:val="0"/>
          <w:numId w:val="3"/>
        </w:numPr>
        <w:spacing w:after="0" w:afterAutospacing="0"/>
      </w:pPr>
      <w:r w:rsidRPr="00DA701B">
        <w:t>Publicarea anumitor informații privind atribuirea unui contract poate fi omisă dacă divulgarea acestora ar împiedica aplicarea legii, ar fi contrară interesului public, ar prejudicia interesele comerciale legitime ale operatorilor economici sau ar putea afecta concurența loială dintre aceștia.</w:t>
      </w:r>
    </w:p>
    <w:p w14:paraId="3D07F1A0" w14:textId="77777777" w:rsidR="00250D1E" w:rsidRPr="00DA701B" w:rsidRDefault="00250D1E" w:rsidP="006D6CCF">
      <w:pPr>
        <w:pStyle w:val="NormalWeb"/>
        <w:spacing w:after="0" w:afterAutospacing="0"/>
        <w:ind w:left="360"/>
      </w:pPr>
    </w:p>
    <w:p w14:paraId="176EFA40" w14:textId="77777777" w:rsidR="00250D1E" w:rsidRPr="00250D1E" w:rsidRDefault="00250D1E" w:rsidP="006D6CCF">
      <w:pPr>
        <w:rPr>
          <w:rFonts w:ascii="Times New Roman" w:hAnsi="Times New Roman" w:cs="Times New Roman"/>
        </w:rPr>
      </w:pPr>
      <w:r w:rsidRPr="00250D1E">
        <w:rPr>
          <w:rFonts w:ascii="Times New Roman" w:hAnsi="Times New Roman" w:cs="Times New Roman"/>
          <w:b/>
          <w:bCs/>
        </w:rPr>
        <w:t>B. Tipuri de proceduri</w:t>
      </w:r>
    </w:p>
    <w:p w14:paraId="178315D6" w14:textId="77777777" w:rsidR="00250D1E" w:rsidRPr="00250D1E" w:rsidRDefault="00250D1E" w:rsidP="006D6CCF">
      <w:pPr>
        <w:rPr>
          <w:rFonts w:ascii="Times New Roman" w:hAnsi="Times New Roman" w:cs="Times New Roman"/>
          <w:b/>
          <w:bCs/>
        </w:rPr>
      </w:pPr>
      <w:r w:rsidRPr="00250D1E">
        <w:rPr>
          <w:rFonts w:ascii="Times New Roman" w:hAnsi="Times New Roman" w:cs="Times New Roman"/>
          <w:b/>
          <w:bCs/>
        </w:rPr>
        <w:t>4. Proceduri de achiziție (în concordanță cu art. 164 din Regulamentul Financiar)</w:t>
      </w:r>
    </w:p>
    <w:p w14:paraId="1AE96925" w14:textId="77777777" w:rsidR="00250D1E" w:rsidRPr="00250D1E" w:rsidRDefault="00250D1E" w:rsidP="006D6CCF">
      <w:pPr>
        <w:numPr>
          <w:ilvl w:val="0"/>
          <w:numId w:val="5"/>
        </w:numPr>
        <w:rPr>
          <w:rFonts w:ascii="Times New Roman" w:hAnsi="Times New Roman" w:cs="Times New Roman"/>
        </w:rPr>
      </w:pPr>
      <w:r w:rsidRPr="00250D1E">
        <w:rPr>
          <w:rFonts w:ascii="Times New Roman" w:hAnsi="Times New Roman" w:cs="Times New Roman"/>
        </w:rPr>
        <w:t>Procedurile de achiziție pentru atribuirea contractelor de concesiune sau a contractelor publice, inclusiv a contractelor-cadru, trebuie să ia una dintre următoarele forme:</w:t>
      </w:r>
      <w:r w:rsidRPr="00250D1E">
        <w:rPr>
          <w:rFonts w:ascii="Times New Roman" w:hAnsi="Times New Roman" w:cs="Times New Roman"/>
        </w:rPr>
        <w:br/>
        <w:t>a) procedură deschisă;</w:t>
      </w:r>
      <w:r w:rsidRPr="00250D1E">
        <w:rPr>
          <w:rFonts w:ascii="Times New Roman" w:hAnsi="Times New Roman" w:cs="Times New Roman"/>
        </w:rPr>
        <w:br/>
        <w:t>b) procedură restrânsă;</w:t>
      </w:r>
      <w:r w:rsidRPr="00250D1E">
        <w:rPr>
          <w:rFonts w:ascii="Times New Roman" w:hAnsi="Times New Roman" w:cs="Times New Roman"/>
        </w:rPr>
        <w:br/>
        <w:t>c) procedură negociată, inclusiv fără publicare prealabilă;</w:t>
      </w:r>
      <w:r w:rsidRPr="00250D1E">
        <w:rPr>
          <w:rFonts w:ascii="Times New Roman" w:hAnsi="Times New Roman" w:cs="Times New Roman"/>
        </w:rPr>
        <w:br/>
        <w:t>d) procedură competitivă cu negociere;</w:t>
      </w:r>
      <w:r w:rsidRPr="00250D1E">
        <w:rPr>
          <w:rFonts w:ascii="Times New Roman" w:hAnsi="Times New Roman" w:cs="Times New Roman"/>
        </w:rPr>
        <w:br/>
        <w:t>e) proceduri care implică un apel la exprimarea interesului.</w:t>
      </w:r>
    </w:p>
    <w:p w14:paraId="07735EFA" w14:textId="77777777" w:rsidR="00250D1E" w:rsidRPr="00250D1E" w:rsidRDefault="00250D1E" w:rsidP="006D6CCF">
      <w:pPr>
        <w:numPr>
          <w:ilvl w:val="0"/>
          <w:numId w:val="5"/>
        </w:numPr>
        <w:rPr>
          <w:rFonts w:ascii="Times New Roman" w:hAnsi="Times New Roman" w:cs="Times New Roman"/>
        </w:rPr>
      </w:pPr>
      <w:r w:rsidRPr="00250D1E">
        <w:rPr>
          <w:rFonts w:ascii="Times New Roman" w:hAnsi="Times New Roman" w:cs="Times New Roman"/>
        </w:rPr>
        <w:t>În cadrul procedurilor deschise, orice operator economic interesat poate depune o ofertă.</w:t>
      </w:r>
    </w:p>
    <w:p w14:paraId="700F4893" w14:textId="77777777" w:rsidR="00250D1E" w:rsidRPr="00250D1E" w:rsidRDefault="00250D1E" w:rsidP="006D6CCF">
      <w:pPr>
        <w:numPr>
          <w:ilvl w:val="0"/>
          <w:numId w:val="5"/>
        </w:numPr>
        <w:rPr>
          <w:rFonts w:ascii="Times New Roman" w:hAnsi="Times New Roman" w:cs="Times New Roman"/>
        </w:rPr>
      </w:pPr>
      <w:r w:rsidRPr="00250D1E">
        <w:rPr>
          <w:rFonts w:ascii="Times New Roman" w:hAnsi="Times New Roman" w:cs="Times New Roman"/>
        </w:rPr>
        <w:t>În cadrul procedurilor restrânse și al celor competitive cu negociere, orice operator economic poate depune o cerere de participare, furnizând informațiile solicitate de către beneficiarul grantului. Beneficiarul grantului va invita toți candidații care îndeplinesc criteriile de selecție și care nu se află în niciuna dintre situațiile de excludere sau respingere prevăzute la articolele 136(1) și 141(1) din Regulamentul Financiar să depună o ofertă.</w:t>
      </w:r>
    </w:p>
    <w:p w14:paraId="1560329B" w14:textId="77777777" w:rsidR="00250D1E" w:rsidRPr="00250D1E" w:rsidRDefault="00250D1E" w:rsidP="006D6CCF">
      <w:pPr>
        <w:rPr>
          <w:rFonts w:ascii="Times New Roman" w:hAnsi="Times New Roman" w:cs="Times New Roman"/>
        </w:rPr>
      </w:pPr>
      <w:r w:rsidRPr="00250D1E">
        <w:rPr>
          <w:rFonts w:ascii="Times New Roman" w:hAnsi="Times New Roman" w:cs="Times New Roman"/>
        </w:rPr>
        <w:t>Prin derogare de la paragraful anterior, beneficiarul grantului poate limita numărul candidaților invitați să participe la procedură, pe baza unor criterii de selecție obiective și nediscriminatorii, care trebuie indicate în anunțul de contract sau în apelul la exprimarea interesului. Numărul de candidați invitați trebuie să fie suficient pentru a asigura o concurență reală.</w:t>
      </w:r>
    </w:p>
    <w:p w14:paraId="268219E2" w14:textId="77777777" w:rsidR="00250D1E" w:rsidRPr="00250D1E" w:rsidRDefault="00250D1E" w:rsidP="006D6CCF">
      <w:pPr>
        <w:numPr>
          <w:ilvl w:val="0"/>
          <w:numId w:val="5"/>
        </w:numPr>
        <w:rPr>
          <w:rFonts w:ascii="Times New Roman" w:hAnsi="Times New Roman" w:cs="Times New Roman"/>
        </w:rPr>
      </w:pPr>
      <w:r w:rsidRPr="00250D1E">
        <w:rPr>
          <w:rFonts w:ascii="Times New Roman" w:hAnsi="Times New Roman" w:cs="Times New Roman"/>
        </w:rPr>
        <w:t>În toate procedurile care implică negociere, beneficiarul grantului va negocia cu ofertanții ofertele inițiale și orice versiuni ulterioare ale acestora sau părți ale acestora, cu excepția ofertelor finale, în scopul îmbunătățirii conținutului acestora. Cerințele minime și criteriile specificate în documentele de achiziție nu pot face obiectul negocierii. Beneficiarul grantului poate atribui un contract pe baza ofertei inițiale, fără negociere, dacă a indicat în documentele de achiziție că își rezervă posibilitatea de a face acest lucru.</w:t>
      </w:r>
    </w:p>
    <w:p w14:paraId="4C8D064F" w14:textId="77777777" w:rsidR="00250D1E" w:rsidRPr="00DA701B" w:rsidRDefault="00250D1E" w:rsidP="006D6CCF">
      <w:pPr>
        <w:numPr>
          <w:ilvl w:val="0"/>
          <w:numId w:val="5"/>
        </w:numPr>
        <w:rPr>
          <w:rFonts w:ascii="Times New Roman" w:hAnsi="Times New Roman" w:cs="Times New Roman"/>
        </w:rPr>
      </w:pPr>
      <w:r w:rsidRPr="00250D1E">
        <w:rPr>
          <w:rFonts w:ascii="Times New Roman" w:hAnsi="Times New Roman" w:cs="Times New Roman"/>
        </w:rPr>
        <w:t>Beneficiarul grantului poate utiliza:</w:t>
      </w:r>
      <w:r w:rsidRPr="00250D1E">
        <w:rPr>
          <w:rFonts w:ascii="Times New Roman" w:hAnsi="Times New Roman" w:cs="Times New Roman"/>
        </w:rPr>
        <w:br/>
        <w:t>a) procedura deschisă sau restrânsă pentru orice achiziție;</w:t>
      </w:r>
      <w:r w:rsidRPr="00250D1E">
        <w:rPr>
          <w:rFonts w:ascii="Times New Roman" w:hAnsi="Times New Roman" w:cs="Times New Roman"/>
        </w:rPr>
        <w:br/>
        <w:t xml:space="preserve">b) procedurile care implică un apel la exprimarea interesului pentru contractele cu o </w:t>
      </w:r>
      <w:proofErr w:type="spellStart"/>
      <w:r w:rsidRPr="00250D1E">
        <w:rPr>
          <w:rFonts w:ascii="Times New Roman" w:hAnsi="Times New Roman" w:cs="Times New Roman"/>
        </w:rPr>
        <w:t>valoar</w:t>
      </w:r>
      <w:r w:rsidRPr="00DA701B">
        <w:rPr>
          <w:rFonts w:ascii="Times New Roman" w:hAnsi="Times New Roman" w:cs="Times New Roman"/>
        </w:rPr>
        <w:t>e</w:t>
      </w:r>
      <w:r w:rsidRPr="00DA701B">
        <w:rPr>
          <w:rFonts w:ascii="Times New Roman" w:hAnsi="Times New Roman" w:cs="Times New Roman"/>
          <w:b/>
          <w:bCs/>
        </w:rPr>
        <w:t>cu</w:t>
      </w:r>
      <w:proofErr w:type="spellEnd"/>
      <w:r w:rsidRPr="00DA701B">
        <w:rPr>
          <w:rFonts w:ascii="Times New Roman" w:hAnsi="Times New Roman" w:cs="Times New Roman"/>
          <w:b/>
          <w:bCs/>
        </w:rPr>
        <w:t xml:space="preserve"> o valoare sub pragurile menționate la punctul 3 din prezenta anexă</w:t>
      </w:r>
      <w:r w:rsidRPr="00DA701B">
        <w:rPr>
          <w:rFonts w:ascii="Times New Roman" w:hAnsi="Times New Roman" w:cs="Times New Roman"/>
        </w:rPr>
        <w:t xml:space="preserve">, pentru </w:t>
      </w:r>
      <w:r w:rsidRPr="00DA701B">
        <w:rPr>
          <w:rFonts w:ascii="Times New Roman" w:hAnsi="Times New Roman" w:cs="Times New Roman"/>
        </w:rPr>
        <w:lastRenderedPageBreak/>
        <w:t>a face o preselecție a candidaților care urmează să fie invitați să depună oferte în cadrul unor viitoare invitații restrânse de participare la licitații, sau pentru a întocmi o listă de furnizori care vor fi invitați să depună cereri de participare sau oferte;</w:t>
      </w:r>
    </w:p>
    <w:p w14:paraId="5937F025" w14:textId="77777777" w:rsidR="00250D1E" w:rsidRPr="00250D1E" w:rsidRDefault="00250D1E" w:rsidP="006D6CCF">
      <w:pPr>
        <w:ind w:left="720"/>
        <w:rPr>
          <w:rFonts w:ascii="Times New Roman" w:hAnsi="Times New Roman" w:cs="Times New Roman"/>
        </w:rPr>
      </w:pPr>
      <w:r w:rsidRPr="00250D1E">
        <w:rPr>
          <w:rFonts w:ascii="Times New Roman" w:hAnsi="Times New Roman" w:cs="Times New Roman"/>
        </w:rPr>
        <w:t xml:space="preserve">c) </w:t>
      </w:r>
      <w:r w:rsidRPr="00250D1E">
        <w:rPr>
          <w:rFonts w:ascii="Times New Roman" w:hAnsi="Times New Roman" w:cs="Times New Roman"/>
          <w:b/>
          <w:bCs/>
        </w:rPr>
        <w:t>procedura competitivă cu negociere</w:t>
      </w:r>
      <w:r w:rsidRPr="00250D1E">
        <w:rPr>
          <w:rFonts w:ascii="Times New Roman" w:hAnsi="Times New Roman" w:cs="Times New Roman"/>
        </w:rPr>
        <w:t>, pentru contractele de servicii sociale și alte servicii specifice³, precum și în cazurile în care aceasta este justificată de circumstanțele specifice legate, printre altele, de natura sau complexitatea obiectului contractului sau de tipul specific de contract, așa cum este detaliat în punctul 7.2;</w:t>
      </w:r>
    </w:p>
    <w:p w14:paraId="5204A76A" w14:textId="77777777" w:rsidR="00250D1E" w:rsidRPr="00DA701B" w:rsidRDefault="00250D1E" w:rsidP="006D6CCF">
      <w:pPr>
        <w:ind w:left="720"/>
        <w:rPr>
          <w:rFonts w:ascii="Times New Roman" w:hAnsi="Times New Roman" w:cs="Times New Roman"/>
        </w:rPr>
      </w:pPr>
      <w:r w:rsidRPr="00250D1E">
        <w:rPr>
          <w:rFonts w:ascii="Times New Roman" w:hAnsi="Times New Roman" w:cs="Times New Roman"/>
        </w:rPr>
        <w:t xml:space="preserve">d) </w:t>
      </w:r>
      <w:r w:rsidRPr="00250D1E">
        <w:rPr>
          <w:rFonts w:ascii="Times New Roman" w:hAnsi="Times New Roman" w:cs="Times New Roman"/>
          <w:b/>
          <w:bCs/>
        </w:rPr>
        <w:t>procedura negociată fără publicare prealabilă</w:t>
      </w:r>
      <w:r w:rsidRPr="00250D1E">
        <w:rPr>
          <w:rFonts w:ascii="Times New Roman" w:hAnsi="Times New Roman" w:cs="Times New Roman"/>
        </w:rPr>
        <w:t>, pentru tipuri specifice de achiziții care nu intră sub incidența Directivei 2014/24/UE sau în circumstanțele excepționale clar definite, prezentate în această anexă.</w:t>
      </w:r>
    </w:p>
    <w:p w14:paraId="33406540" w14:textId="77777777" w:rsidR="00250D1E" w:rsidRPr="00DA701B" w:rsidRDefault="00250D1E" w:rsidP="006D6CCF">
      <w:pPr>
        <w:rPr>
          <w:rFonts w:ascii="Times New Roman" w:hAnsi="Times New Roman" w:cs="Times New Roman"/>
        </w:rPr>
      </w:pPr>
    </w:p>
    <w:p w14:paraId="722954AB" w14:textId="77777777" w:rsidR="00250D1E" w:rsidRPr="00250D1E" w:rsidRDefault="00250D1E" w:rsidP="006D6CCF">
      <w:pPr>
        <w:rPr>
          <w:rFonts w:ascii="Times New Roman" w:hAnsi="Times New Roman" w:cs="Times New Roman"/>
        </w:rPr>
      </w:pPr>
      <w:r w:rsidRPr="00250D1E">
        <w:rPr>
          <w:rFonts w:ascii="Times New Roman" w:hAnsi="Times New Roman" w:cs="Times New Roman"/>
          <w:b/>
          <w:bCs/>
        </w:rPr>
        <w:t>5. Praguri și proceduri</w:t>
      </w:r>
      <w:r w:rsidRPr="00250D1E">
        <w:rPr>
          <w:rFonts w:ascii="Times New Roman" w:hAnsi="Times New Roman" w:cs="Times New Roman"/>
        </w:rPr>
        <w:br/>
      </w:r>
      <w:r w:rsidRPr="00250D1E">
        <w:rPr>
          <w:rFonts w:ascii="Times New Roman" w:hAnsi="Times New Roman" w:cs="Times New Roman"/>
          <w:i/>
          <w:iCs/>
        </w:rPr>
        <w:t>(conform punctului 38 din Anexa I a Regulamentului Financiar)</w:t>
      </w:r>
    </w:p>
    <w:p w14:paraId="36A20980" w14:textId="77777777" w:rsidR="00250D1E" w:rsidRPr="00250D1E" w:rsidRDefault="00250D1E" w:rsidP="006D6CCF">
      <w:pPr>
        <w:numPr>
          <w:ilvl w:val="0"/>
          <w:numId w:val="6"/>
        </w:numPr>
        <w:rPr>
          <w:rFonts w:ascii="Times New Roman" w:hAnsi="Times New Roman" w:cs="Times New Roman"/>
        </w:rPr>
      </w:pPr>
      <w:r w:rsidRPr="00250D1E">
        <w:rPr>
          <w:rFonts w:ascii="Times New Roman" w:hAnsi="Times New Roman" w:cs="Times New Roman"/>
        </w:rPr>
        <w:t>Procedurile de achiziții în domeniul acțiunilor externe sunt următoarele:</w:t>
      </w:r>
      <w:r w:rsidRPr="00250D1E">
        <w:rPr>
          <w:rFonts w:ascii="Times New Roman" w:hAnsi="Times New Roman" w:cs="Times New Roman"/>
        </w:rPr>
        <w:br/>
        <w:t>a) procedura restrânsă, conform punctului 4.1.b din prezenta anexă;</w:t>
      </w:r>
      <w:r w:rsidRPr="00250D1E">
        <w:rPr>
          <w:rFonts w:ascii="Times New Roman" w:hAnsi="Times New Roman" w:cs="Times New Roman"/>
        </w:rPr>
        <w:br/>
        <w:t>b) procedura deschisă, conform punctului 4.1.a din prezenta anexă;</w:t>
      </w:r>
      <w:r w:rsidRPr="00250D1E">
        <w:rPr>
          <w:rFonts w:ascii="Times New Roman" w:hAnsi="Times New Roman" w:cs="Times New Roman"/>
        </w:rPr>
        <w:br/>
        <w:t>c) procedura deschisă locală;</w:t>
      </w:r>
      <w:r w:rsidRPr="00250D1E">
        <w:rPr>
          <w:rFonts w:ascii="Times New Roman" w:hAnsi="Times New Roman" w:cs="Times New Roman"/>
        </w:rPr>
        <w:br/>
        <w:t>d) procedura simplificată.</w:t>
      </w:r>
    </w:p>
    <w:p w14:paraId="01534434" w14:textId="77777777" w:rsidR="00250D1E" w:rsidRPr="00250D1E" w:rsidRDefault="00250D1E" w:rsidP="006D6CCF">
      <w:pPr>
        <w:numPr>
          <w:ilvl w:val="0"/>
          <w:numId w:val="6"/>
        </w:numPr>
        <w:rPr>
          <w:rFonts w:ascii="Times New Roman" w:hAnsi="Times New Roman" w:cs="Times New Roman"/>
        </w:rPr>
      </w:pPr>
      <w:r w:rsidRPr="00250D1E">
        <w:rPr>
          <w:rFonts w:ascii="Times New Roman" w:hAnsi="Times New Roman" w:cs="Times New Roman"/>
        </w:rPr>
        <w:t>Utilizarea procedurilor de achiziții în funcție de praguri este următoarea:</w:t>
      </w:r>
      <w:r w:rsidRPr="00250D1E">
        <w:rPr>
          <w:rFonts w:ascii="Times New Roman" w:hAnsi="Times New Roman" w:cs="Times New Roman"/>
        </w:rPr>
        <w:br/>
        <w:t>a) procedura deschisă sau restrânsă poate fi utilizată pentru:</w:t>
      </w:r>
      <w:r w:rsidRPr="00250D1E">
        <w:rPr>
          <w:rFonts w:ascii="Times New Roman" w:hAnsi="Times New Roman" w:cs="Times New Roman"/>
        </w:rPr>
        <w:br/>
        <w:t>i. contracte de servicii și de furnizare, precum și contracte de concesiune de servicii cu o valoare de cel puțin 300.000 EUR;</w:t>
      </w:r>
      <w:r w:rsidRPr="00250D1E">
        <w:rPr>
          <w:rFonts w:ascii="Times New Roman" w:hAnsi="Times New Roman" w:cs="Times New Roman"/>
        </w:rPr>
        <w:br/>
        <w:t>ii. contracte de lucrări și contracte de concesiune de lucrări cu o valoare de cel puțin 5.000.000 EUR;</w:t>
      </w:r>
      <w:r w:rsidRPr="00250D1E">
        <w:rPr>
          <w:rFonts w:ascii="Times New Roman" w:hAnsi="Times New Roman" w:cs="Times New Roman"/>
        </w:rPr>
        <w:br/>
        <w:t>b) procedura deschisă locală poate fi utilizată pentru:</w:t>
      </w:r>
      <w:r w:rsidRPr="00250D1E">
        <w:rPr>
          <w:rFonts w:ascii="Times New Roman" w:hAnsi="Times New Roman" w:cs="Times New Roman"/>
        </w:rPr>
        <w:br/>
        <w:t>i. contracte de furnizare cu o valoare de cel puțin 100.000 EUR și mai mică de 300.000 EUR;</w:t>
      </w:r>
      <w:r w:rsidRPr="00250D1E">
        <w:rPr>
          <w:rFonts w:ascii="Times New Roman" w:hAnsi="Times New Roman" w:cs="Times New Roman"/>
        </w:rPr>
        <w:br/>
        <w:t>ii. contracte de lucrări și contracte de concesiune de lucrări cu o valoare de cel puțin 300.000 EUR și mai mică de 5.000.000 EUR;</w:t>
      </w:r>
      <w:r w:rsidRPr="00250D1E">
        <w:rPr>
          <w:rFonts w:ascii="Times New Roman" w:hAnsi="Times New Roman" w:cs="Times New Roman"/>
        </w:rPr>
        <w:br/>
        <w:t>c) procedura simplificată poate fi utilizată pentru:</w:t>
      </w:r>
      <w:r w:rsidRPr="00250D1E">
        <w:rPr>
          <w:rFonts w:ascii="Times New Roman" w:hAnsi="Times New Roman" w:cs="Times New Roman"/>
        </w:rPr>
        <w:br/>
        <w:t>i. contracte de servicii, contracte de concesiune de servicii, contracte de lucrări și contracte de concesiune de lucrări cu o valoare mai mică de 300.000 EUR;</w:t>
      </w:r>
      <w:r w:rsidRPr="00250D1E">
        <w:rPr>
          <w:rFonts w:ascii="Times New Roman" w:hAnsi="Times New Roman" w:cs="Times New Roman"/>
        </w:rPr>
        <w:br/>
        <w:t>ii. contracte de furnizare cu o valoare mai mică de 100.000 EUR;</w:t>
      </w:r>
      <w:r w:rsidRPr="00250D1E">
        <w:rPr>
          <w:rFonts w:ascii="Times New Roman" w:hAnsi="Times New Roman" w:cs="Times New Roman"/>
        </w:rPr>
        <w:br/>
        <w:t>d) contractele cu o valoare mai mică sau egală cu 20.000 EUR pot fi atribuite pe baza unei singure oferte;</w:t>
      </w:r>
      <w:r w:rsidRPr="00250D1E">
        <w:rPr>
          <w:rFonts w:ascii="Times New Roman" w:hAnsi="Times New Roman" w:cs="Times New Roman"/>
        </w:rPr>
        <w:br/>
        <w:t>e) plățile pentru sume mai mici sau egale cu 2.500 EUR aferente unor articole de cheltuieli pot fi efectuate direct, pe baza facturii, fără acceptarea prealabilă a unei oferte.</w:t>
      </w:r>
    </w:p>
    <w:p w14:paraId="726C240D" w14:textId="77777777" w:rsidR="00250D1E" w:rsidRPr="00250D1E" w:rsidRDefault="00250D1E" w:rsidP="006D6CCF">
      <w:pPr>
        <w:numPr>
          <w:ilvl w:val="0"/>
          <w:numId w:val="6"/>
        </w:numPr>
        <w:rPr>
          <w:rFonts w:ascii="Times New Roman" w:hAnsi="Times New Roman" w:cs="Times New Roman"/>
        </w:rPr>
      </w:pPr>
      <w:r w:rsidRPr="00250D1E">
        <w:rPr>
          <w:rFonts w:ascii="Times New Roman" w:hAnsi="Times New Roman" w:cs="Times New Roman"/>
        </w:rPr>
        <w:t>În cadrul procedurii restrânse menționate la punctul (a) al alineatului 1, anunțul de contract trebuie să menționeze numărul de candidați care vor fi invitați să depună oferte. Pentru contractele de servicii trebuie invitați cel puțin patru candidați. Numărul de candidați autorizați să depună oferte trebuie să fie suficient pentru a asigura o concurență reală. Lista candidaților selectați trebuie publicată pe site-ul beneficiarului grantului.</w:t>
      </w:r>
      <w:r w:rsidRPr="00250D1E">
        <w:rPr>
          <w:rFonts w:ascii="Times New Roman" w:hAnsi="Times New Roman" w:cs="Times New Roman"/>
        </w:rPr>
        <w:br/>
      </w:r>
      <w:r w:rsidRPr="00250D1E">
        <w:rPr>
          <w:rFonts w:ascii="Times New Roman" w:hAnsi="Times New Roman" w:cs="Times New Roman"/>
        </w:rPr>
        <w:lastRenderedPageBreak/>
        <w:t>Dacă numărul de candidați care îndeplinesc criteriile de selecție sau nivelurile minime de capacitate este mai mic decât numărul minim, beneficiarul grantului poate invita să depună oferte doar acei candidați care îndeplinesc criteriile.</w:t>
      </w:r>
    </w:p>
    <w:p w14:paraId="3986A065" w14:textId="77777777" w:rsidR="006D6CCF" w:rsidRPr="00DA701B" w:rsidRDefault="00250D1E" w:rsidP="006D6CCF">
      <w:pPr>
        <w:numPr>
          <w:ilvl w:val="0"/>
          <w:numId w:val="6"/>
        </w:numPr>
        <w:rPr>
          <w:rFonts w:ascii="Times New Roman" w:hAnsi="Times New Roman" w:cs="Times New Roman"/>
        </w:rPr>
      </w:pPr>
      <w:r w:rsidRPr="00250D1E">
        <w:rPr>
          <w:rFonts w:ascii="Times New Roman" w:hAnsi="Times New Roman" w:cs="Times New Roman"/>
        </w:rPr>
        <w:t>În cadrul procedurii deschise locale menționate la punctul (c) al alineatului 1, anunțul de contract trebuie publicat cel puțin în monitorul oficial al statului beneficiar sau într-o publicație echivalentă</w:t>
      </w:r>
      <w:r w:rsidRPr="00DA701B">
        <w:rPr>
          <w:rFonts w:ascii="Times New Roman" w:hAnsi="Times New Roman" w:cs="Times New Roman"/>
        </w:rPr>
        <w:t xml:space="preserve"> p</w:t>
      </w:r>
      <w:r w:rsidRPr="00DA701B">
        <w:rPr>
          <w:rFonts w:ascii="Times New Roman" w:hAnsi="Times New Roman" w:cs="Times New Roman"/>
        </w:rPr>
        <w:t>ublic</w:t>
      </w:r>
      <w:r w:rsidRPr="00DA701B">
        <w:rPr>
          <w:rFonts w:ascii="Times New Roman" w:hAnsi="Times New Roman" w:cs="Times New Roman"/>
        </w:rPr>
        <w:t>ă</w:t>
      </w:r>
      <w:r w:rsidRPr="00DA701B">
        <w:rPr>
          <w:rFonts w:ascii="Times New Roman" w:hAnsi="Times New Roman" w:cs="Times New Roman"/>
        </w:rPr>
        <w:t>r</w:t>
      </w:r>
      <w:r w:rsidRPr="00DA701B">
        <w:rPr>
          <w:rFonts w:ascii="Times New Roman" w:hAnsi="Times New Roman" w:cs="Times New Roman"/>
        </w:rPr>
        <w:t>ii</w:t>
      </w:r>
      <w:r w:rsidRPr="00DA701B">
        <w:rPr>
          <w:rFonts w:ascii="Times New Roman" w:hAnsi="Times New Roman" w:cs="Times New Roman"/>
        </w:rPr>
        <w:t xml:space="preserve"> anunțului pentru invitații locale de participare la licitații.</w:t>
      </w:r>
    </w:p>
    <w:p w14:paraId="72911E7E" w14:textId="64695FA1" w:rsidR="00250D1E" w:rsidRPr="00DA701B" w:rsidRDefault="00250D1E" w:rsidP="006D6CCF">
      <w:pPr>
        <w:numPr>
          <w:ilvl w:val="0"/>
          <w:numId w:val="6"/>
        </w:numPr>
        <w:rPr>
          <w:rFonts w:ascii="Times New Roman" w:hAnsi="Times New Roman" w:cs="Times New Roman"/>
        </w:rPr>
      </w:pPr>
      <w:r w:rsidRPr="00DA701B">
        <w:rPr>
          <w:rFonts w:ascii="Times New Roman" w:hAnsi="Times New Roman" w:cs="Times New Roman"/>
        </w:rPr>
        <w:t>În cadrul procedurii deschise locale menționate la punctul (c) al alineatului 1, anunțul de contract trebuie publicat cel puțin în monitorul oficial al statului beneficiar sau într-o publicație echivalentă destinată invitațiilor locale de participare la licitații.</w:t>
      </w:r>
    </w:p>
    <w:p w14:paraId="444BC355" w14:textId="77777777" w:rsidR="00250D1E" w:rsidRPr="00250D1E" w:rsidRDefault="00250D1E" w:rsidP="006D6CCF">
      <w:pPr>
        <w:ind w:left="720"/>
        <w:rPr>
          <w:rFonts w:ascii="Times New Roman" w:hAnsi="Times New Roman" w:cs="Times New Roman"/>
        </w:rPr>
      </w:pPr>
      <w:r w:rsidRPr="00250D1E">
        <w:rPr>
          <w:rFonts w:ascii="Times New Roman" w:hAnsi="Times New Roman" w:cs="Times New Roman"/>
        </w:rPr>
        <w:t>În cadrul procedurii simplificate menționate la punctul (d) al alineatului 1, autoritatea contractantă va întocmi o listă cu cel puțin trei ofertanți aleși de aceasta, fără publicarea unui anunț. Ofertanții pentru procedura simplificată pot fi selectați de pe o listă de furnizori, așa cum este menționată la punctul (b) al punctului 9.1, publicată printr-un apel la exprimarea interesului.</w:t>
      </w:r>
      <w:r w:rsidRPr="00250D1E">
        <w:rPr>
          <w:rFonts w:ascii="Times New Roman" w:hAnsi="Times New Roman" w:cs="Times New Roman"/>
        </w:rPr>
        <w:br/>
        <w:t>Dacă, în urma consultării ofertanților, autoritatea contractantă primește o singură ofertă care este valabilă din punct de vedere administrativ și tehnic, contractul poate fi atribuit cu condiția respectării criteriilor de atribuire.</w:t>
      </w:r>
    </w:p>
    <w:p w14:paraId="29915B96" w14:textId="77777777" w:rsidR="00250D1E" w:rsidRPr="00DA701B" w:rsidRDefault="00250D1E" w:rsidP="006D6CCF">
      <w:pPr>
        <w:numPr>
          <w:ilvl w:val="0"/>
          <w:numId w:val="6"/>
        </w:numPr>
        <w:rPr>
          <w:rFonts w:ascii="Times New Roman" w:hAnsi="Times New Roman" w:cs="Times New Roman"/>
        </w:rPr>
      </w:pPr>
      <w:r w:rsidRPr="00250D1E">
        <w:rPr>
          <w:rFonts w:ascii="Times New Roman" w:hAnsi="Times New Roman" w:cs="Times New Roman"/>
        </w:rPr>
        <w:t>Pentru serviciile juridice care nu sunt acoperite de punctul (g) al punctului 6.1, autoritățile contractante pot utiliza procedura simplificată, indiferent de valoarea estimată a contractului.</w:t>
      </w:r>
    </w:p>
    <w:p w14:paraId="5A8C216B" w14:textId="77777777" w:rsidR="006D6CCF" w:rsidRPr="00DA701B" w:rsidRDefault="006D6CCF" w:rsidP="006D6CCF">
      <w:pPr>
        <w:rPr>
          <w:rFonts w:ascii="Times New Roman" w:hAnsi="Times New Roman" w:cs="Times New Roman"/>
        </w:rPr>
      </w:pPr>
    </w:p>
    <w:p w14:paraId="2C03C742" w14:textId="77777777" w:rsidR="006D6CCF" w:rsidRPr="006D6CCF" w:rsidRDefault="006D6CCF" w:rsidP="006D6CCF">
      <w:pPr>
        <w:rPr>
          <w:rFonts w:ascii="Times New Roman" w:hAnsi="Times New Roman" w:cs="Times New Roman"/>
        </w:rPr>
      </w:pPr>
      <w:r w:rsidRPr="006D6CCF">
        <w:rPr>
          <w:rFonts w:ascii="Times New Roman" w:hAnsi="Times New Roman" w:cs="Times New Roman"/>
          <w:b/>
          <w:bCs/>
        </w:rPr>
        <w:t>6. Utilizarea procedurii negociate fără publicarea prealabilă a unui anunț de participare</w:t>
      </w:r>
      <w:r w:rsidRPr="006D6CCF">
        <w:rPr>
          <w:rFonts w:ascii="Times New Roman" w:hAnsi="Times New Roman" w:cs="Times New Roman"/>
        </w:rPr>
        <w:br/>
      </w:r>
      <w:r w:rsidRPr="006D6CCF">
        <w:rPr>
          <w:rFonts w:ascii="Times New Roman" w:hAnsi="Times New Roman" w:cs="Times New Roman"/>
          <w:i/>
          <w:iCs/>
        </w:rPr>
        <w:t>(în conformitate cu punctul 11 din Anexa I la Regulamentul financiar)</w:t>
      </w:r>
    </w:p>
    <w:p w14:paraId="27FFEE98" w14:textId="77777777" w:rsidR="006D6CCF" w:rsidRPr="006D6CCF" w:rsidRDefault="006D6CCF" w:rsidP="006D6CCF">
      <w:pPr>
        <w:numPr>
          <w:ilvl w:val="0"/>
          <w:numId w:val="8"/>
        </w:numPr>
        <w:rPr>
          <w:rFonts w:ascii="Times New Roman" w:hAnsi="Times New Roman" w:cs="Times New Roman"/>
        </w:rPr>
      </w:pPr>
      <w:r w:rsidRPr="006D6CCF">
        <w:rPr>
          <w:rFonts w:ascii="Times New Roman" w:hAnsi="Times New Roman" w:cs="Times New Roman"/>
        </w:rPr>
        <w:t>În cazul în care beneficiarul grantului utilizează procedura negociată fără publicarea prealabilă a unui anunț de participare, acesta trebuie să respecte dispozițiile privind negocierea prevăzute la punctul 7.1.</w:t>
      </w:r>
      <w:r w:rsidRPr="006D6CCF">
        <w:rPr>
          <w:rFonts w:ascii="Times New Roman" w:hAnsi="Times New Roman" w:cs="Times New Roman"/>
        </w:rPr>
        <w:br/>
        <w:t>Beneficiarul grantului poate recurge la procedura negociată fără publicare prealabilă, indiferent de valoarea estimată a contractului, în următoarele cazuri:</w:t>
      </w:r>
    </w:p>
    <w:p w14:paraId="2070F8DD" w14:textId="77777777" w:rsidR="006D6CCF" w:rsidRPr="006D6CCF" w:rsidRDefault="006D6CCF" w:rsidP="006D6CCF">
      <w:pPr>
        <w:rPr>
          <w:rFonts w:ascii="Times New Roman" w:hAnsi="Times New Roman" w:cs="Times New Roman"/>
        </w:rPr>
      </w:pPr>
      <w:r w:rsidRPr="006D6CCF">
        <w:rPr>
          <w:rFonts w:ascii="Times New Roman" w:hAnsi="Times New Roman" w:cs="Times New Roman"/>
        </w:rPr>
        <w:t>a) când nu au fost depuse oferte, sau nu au fost depuse oferte adecvate, sau nu s-au primit cereri de participare sau nu s-au primit cereri adecvate, conform prevederilor alineatului 2, în cadrul unei proceduri deschise sau restrânse, după încheierea respectivei proceduri, cu condiția ca documentele inițiale de achiziție să nu fie modificate substanțial;</w:t>
      </w:r>
    </w:p>
    <w:p w14:paraId="2908003E" w14:textId="77777777" w:rsidR="006D6CCF" w:rsidRPr="006D6CCF" w:rsidRDefault="006D6CCF" w:rsidP="006D6CCF">
      <w:pPr>
        <w:rPr>
          <w:rFonts w:ascii="Times New Roman" w:hAnsi="Times New Roman" w:cs="Times New Roman"/>
        </w:rPr>
      </w:pPr>
      <w:r w:rsidRPr="006D6CCF">
        <w:rPr>
          <w:rFonts w:ascii="Times New Roman" w:hAnsi="Times New Roman" w:cs="Times New Roman"/>
        </w:rPr>
        <w:t>b) când lucrările, furniturile sau serviciile pot fi furnizate doar de un singur operator economic, în condițiile prevăzute la alineatul 3 și din oricare dintre următoarele motive:</w:t>
      </w:r>
      <w:r w:rsidRPr="006D6CCF">
        <w:rPr>
          <w:rFonts w:ascii="Times New Roman" w:hAnsi="Times New Roman" w:cs="Times New Roman"/>
        </w:rPr>
        <w:br/>
        <w:t>i. obiectivul achiziției este crearea sau achiziția unei lucrări de artă unice sau a unei prestări artistice;</w:t>
      </w:r>
      <w:r w:rsidRPr="006D6CCF">
        <w:rPr>
          <w:rFonts w:ascii="Times New Roman" w:hAnsi="Times New Roman" w:cs="Times New Roman"/>
        </w:rPr>
        <w:br/>
        <w:t>ii. lipsa concurenței din motive tehnice;</w:t>
      </w:r>
      <w:r w:rsidRPr="006D6CCF">
        <w:rPr>
          <w:rFonts w:ascii="Times New Roman" w:hAnsi="Times New Roman" w:cs="Times New Roman"/>
        </w:rPr>
        <w:br/>
        <w:t>iii. este necesară protejarea drepturilor exclusive, inclusiv a drepturilor de proprietate intelectuală;</w:t>
      </w:r>
    </w:p>
    <w:p w14:paraId="32FE08B7" w14:textId="77777777" w:rsidR="006D6CCF" w:rsidRPr="006D6CCF" w:rsidRDefault="006D6CCF" w:rsidP="006D6CCF">
      <w:pPr>
        <w:rPr>
          <w:rFonts w:ascii="Times New Roman" w:hAnsi="Times New Roman" w:cs="Times New Roman"/>
        </w:rPr>
      </w:pPr>
      <w:r w:rsidRPr="006D6CCF">
        <w:rPr>
          <w:rFonts w:ascii="Times New Roman" w:hAnsi="Times New Roman" w:cs="Times New Roman"/>
        </w:rPr>
        <w:lastRenderedPageBreak/>
        <w:t>c) în măsura strict necesară, atunci când, din cauza unor evenimente imprevizibile, este imposibilă respectarea termenelor prevăzute la punctul 22 al acestui document, și când justificarea urgenței extreme nu este imputabilă autorității contractante;</w:t>
      </w:r>
    </w:p>
    <w:p w14:paraId="56A1252D" w14:textId="77777777" w:rsidR="006D6CCF" w:rsidRPr="006D6CCF" w:rsidRDefault="006D6CCF" w:rsidP="006D6CCF">
      <w:pPr>
        <w:rPr>
          <w:rFonts w:ascii="Times New Roman" w:hAnsi="Times New Roman" w:cs="Times New Roman"/>
        </w:rPr>
      </w:pPr>
      <w:r w:rsidRPr="006D6CCF">
        <w:rPr>
          <w:rFonts w:ascii="Times New Roman" w:hAnsi="Times New Roman" w:cs="Times New Roman"/>
        </w:rPr>
        <w:t>d) pentru servicii sau lucrări noi care constau în repetarea unor servicii sau lucrări similare, încredințate operatorului economic căruia i-a fost atribuit un contract inițial de către același beneficiar al grantului, cu condiția ca aceste servicii sau lucrări să fie conforme cu un proiect de bază pentru care contractul inițial a fost atribuit după publicarea unui anunț de contract, în condițiile prevăzute la alineatul 4;</w:t>
      </w:r>
    </w:p>
    <w:p w14:paraId="7F1C213C" w14:textId="211B13D2" w:rsidR="006D6CCF" w:rsidRPr="00DA701B" w:rsidRDefault="006D6CCF" w:rsidP="006D6CCF">
      <w:pPr>
        <w:rPr>
          <w:rFonts w:ascii="Times New Roman" w:hAnsi="Times New Roman" w:cs="Times New Roman"/>
        </w:rPr>
      </w:pPr>
      <w:r w:rsidRPr="006D6CCF">
        <w:rPr>
          <w:rFonts w:ascii="Times New Roman" w:hAnsi="Times New Roman" w:cs="Times New Roman"/>
        </w:rPr>
        <w:t>e) pentru contracte de furnizare:</w:t>
      </w:r>
      <w:r w:rsidRPr="006D6CCF">
        <w:rPr>
          <w:rFonts w:ascii="Times New Roman" w:hAnsi="Times New Roman" w:cs="Times New Roman"/>
        </w:rPr>
        <w:br/>
        <w:t xml:space="preserve">i. pentru livrări suplimentare destinate înlocuirii parțiale a unor furnituri sau instalații sau extinderii unor </w:t>
      </w:r>
      <w:r w:rsidRPr="00DA701B">
        <w:rPr>
          <w:rFonts w:ascii="Times New Roman" w:hAnsi="Times New Roman" w:cs="Times New Roman"/>
        </w:rPr>
        <w:t>furnizori</w:t>
      </w:r>
      <w:r w:rsidRPr="006D6CCF">
        <w:rPr>
          <w:rFonts w:ascii="Times New Roman" w:hAnsi="Times New Roman" w:cs="Times New Roman"/>
        </w:rPr>
        <w:t xml:space="preserve"> sau instalații existente, atunci când schimbarea furnizorului ar obliga autoritatea contractantă să achiziționeze produse cu caracteristici tehnice diferite, ceea ce ar genera incompatibilități sau dificultăți tehnice disproporționate în operare și întreținere; în cazul în care instituțiile Uniunii încheie contracte în nume propriu, durata acestor contracte nu poate depăși trei ani;</w:t>
      </w:r>
      <w:r w:rsidRPr="006D6CCF">
        <w:rPr>
          <w:rFonts w:ascii="Times New Roman" w:hAnsi="Times New Roman" w:cs="Times New Roman"/>
        </w:rPr>
        <w:br/>
        <w:t>ii. când produsele sunt fabricate exclusiv în scop de cercetare, experimentare, studiu sau dezvoltare; cu toate acestea, aceste contracte nu trebuie să includă producția în serie destinată stabilirii viabilității comerciale sau recuperării costurilor de cercetare și dezvoltare.</w:t>
      </w:r>
    </w:p>
    <w:p w14:paraId="527AFCBF" w14:textId="77777777" w:rsidR="006D6CCF" w:rsidRPr="006D6CCF" w:rsidRDefault="006D6CCF" w:rsidP="006D6CCF">
      <w:pPr>
        <w:rPr>
          <w:rFonts w:ascii="Times New Roman" w:hAnsi="Times New Roman" w:cs="Times New Roman"/>
        </w:rPr>
      </w:pPr>
      <w:r w:rsidRPr="006D6CCF">
        <w:rPr>
          <w:rFonts w:ascii="Times New Roman" w:hAnsi="Times New Roman" w:cs="Times New Roman"/>
        </w:rPr>
        <w:t>(iii) în cazul furniturilor cotate și achiziționate pe o piață de mărfuri;</w:t>
      </w:r>
    </w:p>
    <w:p w14:paraId="533F1E67" w14:textId="77777777" w:rsidR="006D6CCF" w:rsidRPr="006D6CCF" w:rsidRDefault="006D6CCF" w:rsidP="006D6CCF">
      <w:pPr>
        <w:rPr>
          <w:rFonts w:ascii="Times New Roman" w:hAnsi="Times New Roman" w:cs="Times New Roman"/>
        </w:rPr>
      </w:pPr>
      <w:r w:rsidRPr="006D6CCF">
        <w:rPr>
          <w:rFonts w:ascii="Times New Roman" w:hAnsi="Times New Roman" w:cs="Times New Roman"/>
        </w:rPr>
        <w:t>(iv) în cazul achizițiilor de furnituri în condiții deosebit de avantajoase, de la un operator economic care își încetează definitiv activitatea, sau de la lichidatori în cadrul unei proceduri de insolvență, a unui acord cu creditorii sau a unei proceduri similare prevăzute de legislația națională;</w:t>
      </w:r>
    </w:p>
    <w:p w14:paraId="377E284A" w14:textId="77777777" w:rsidR="006D6CCF" w:rsidRPr="006D6CCF" w:rsidRDefault="006D6CCF" w:rsidP="006D6CCF">
      <w:pPr>
        <w:rPr>
          <w:rFonts w:ascii="Times New Roman" w:hAnsi="Times New Roman" w:cs="Times New Roman"/>
        </w:rPr>
      </w:pPr>
      <w:r w:rsidRPr="006D6CCF">
        <w:rPr>
          <w:rFonts w:ascii="Times New Roman" w:hAnsi="Times New Roman" w:cs="Times New Roman"/>
        </w:rPr>
        <w:t>f) Pentru contracte de construcții, după prospectarea pieței locale;</w:t>
      </w:r>
    </w:p>
    <w:p w14:paraId="7DDC74AC" w14:textId="77777777" w:rsidR="006D6CCF" w:rsidRPr="006D6CCF" w:rsidRDefault="006D6CCF" w:rsidP="006D6CCF">
      <w:pPr>
        <w:rPr>
          <w:rFonts w:ascii="Times New Roman" w:hAnsi="Times New Roman" w:cs="Times New Roman"/>
        </w:rPr>
      </w:pPr>
      <w:r w:rsidRPr="006D6CCF">
        <w:rPr>
          <w:rFonts w:ascii="Times New Roman" w:hAnsi="Times New Roman" w:cs="Times New Roman"/>
        </w:rPr>
        <w:t>g) Pentru contracte care privesc oricare dintre următoarele:</w:t>
      </w:r>
    </w:p>
    <w:p w14:paraId="0D74E9DE" w14:textId="77777777" w:rsidR="006D6CCF" w:rsidRPr="006D6CCF" w:rsidRDefault="006D6CCF" w:rsidP="006D6CCF">
      <w:pPr>
        <w:ind w:left="720"/>
        <w:rPr>
          <w:rFonts w:ascii="Times New Roman" w:hAnsi="Times New Roman" w:cs="Times New Roman"/>
        </w:rPr>
      </w:pPr>
      <w:r w:rsidRPr="006D6CCF">
        <w:rPr>
          <w:rFonts w:ascii="Times New Roman" w:hAnsi="Times New Roman" w:cs="Times New Roman"/>
        </w:rPr>
        <w:t>(i) reprezentare juridică de către un avocat în arbitraj, conciliere sau proceduri judiciare;</w:t>
      </w:r>
    </w:p>
    <w:p w14:paraId="593C9508" w14:textId="77777777" w:rsidR="006D6CCF" w:rsidRPr="006D6CCF" w:rsidRDefault="006D6CCF" w:rsidP="006D6CCF">
      <w:pPr>
        <w:ind w:left="720"/>
        <w:rPr>
          <w:rFonts w:ascii="Times New Roman" w:hAnsi="Times New Roman" w:cs="Times New Roman"/>
        </w:rPr>
      </w:pPr>
      <w:r w:rsidRPr="006D6CCF">
        <w:rPr>
          <w:rFonts w:ascii="Times New Roman" w:hAnsi="Times New Roman" w:cs="Times New Roman"/>
        </w:rPr>
        <w:t>(ii) consultanță juridică oferită în pregătirea procedurilor menționate la punctul (i), sau atunci când există indicii clare și o probabilitate mare ca subiectul consultanței să facă obiectul unor astfel de proceduri, cu condiția ca aceasta să fie acordată de un avocat;</w:t>
      </w:r>
    </w:p>
    <w:p w14:paraId="042E3445" w14:textId="77777777" w:rsidR="006D6CCF" w:rsidRPr="006D6CCF" w:rsidRDefault="006D6CCF" w:rsidP="006D6CCF">
      <w:pPr>
        <w:ind w:left="720"/>
        <w:rPr>
          <w:rFonts w:ascii="Times New Roman" w:hAnsi="Times New Roman" w:cs="Times New Roman"/>
        </w:rPr>
      </w:pPr>
      <w:r w:rsidRPr="006D6CCF">
        <w:rPr>
          <w:rFonts w:ascii="Times New Roman" w:hAnsi="Times New Roman" w:cs="Times New Roman"/>
        </w:rPr>
        <w:t>(iii) servicii de arbitraj și conciliere;</w:t>
      </w:r>
    </w:p>
    <w:p w14:paraId="7B97DECE" w14:textId="77777777" w:rsidR="006D6CCF" w:rsidRPr="006D6CCF" w:rsidRDefault="006D6CCF" w:rsidP="006D6CCF">
      <w:pPr>
        <w:ind w:left="720"/>
        <w:rPr>
          <w:rFonts w:ascii="Times New Roman" w:hAnsi="Times New Roman" w:cs="Times New Roman"/>
        </w:rPr>
      </w:pPr>
      <w:r w:rsidRPr="006D6CCF">
        <w:rPr>
          <w:rFonts w:ascii="Times New Roman" w:hAnsi="Times New Roman" w:cs="Times New Roman"/>
        </w:rPr>
        <w:t>(iv) servicii de certificare și autentificare a documentelor care trebuie furnizate de notari;</w:t>
      </w:r>
    </w:p>
    <w:p w14:paraId="462D99F9" w14:textId="77777777" w:rsidR="006D6CCF" w:rsidRPr="006D6CCF" w:rsidRDefault="006D6CCF" w:rsidP="006D6CCF">
      <w:pPr>
        <w:rPr>
          <w:rFonts w:ascii="Times New Roman" w:hAnsi="Times New Roman" w:cs="Times New Roman"/>
        </w:rPr>
      </w:pPr>
      <w:r w:rsidRPr="006D6CCF">
        <w:rPr>
          <w:rFonts w:ascii="Times New Roman" w:hAnsi="Times New Roman" w:cs="Times New Roman"/>
        </w:rPr>
        <w:t>2. Definiții privind caracterul „nepotrivit”:</w:t>
      </w:r>
    </w:p>
    <w:p w14:paraId="5E78B1BC" w14:textId="77777777" w:rsidR="006D6CCF" w:rsidRPr="006D6CCF" w:rsidRDefault="006D6CCF" w:rsidP="006D6CCF">
      <w:pPr>
        <w:numPr>
          <w:ilvl w:val="0"/>
          <w:numId w:val="11"/>
        </w:numPr>
        <w:rPr>
          <w:rFonts w:ascii="Times New Roman" w:hAnsi="Times New Roman" w:cs="Times New Roman"/>
        </w:rPr>
      </w:pPr>
      <w:r w:rsidRPr="006D6CCF">
        <w:rPr>
          <w:rFonts w:ascii="Times New Roman" w:hAnsi="Times New Roman" w:cs="Times New Roman"/>
        </w:rPr>
        <w:t>O ofertă este considerată nepotrivită atunci când nu are legătură cu obiectul contractului;</w:t>
      </w:r>
    </w:p>
    <w:p w14:paraId="57474FB0" w14:textId="77777777" w:rsidR="006D6CCF" w:rsidRPr="006D6CCF" w:rsidRDefault="006D6CCF" w:rsidP="006D6CCF">
      <w:pPr>
        <w:numPr>
          <w:ilvl w:val="0"/>
          <w:numId w:val="11"/>
        </w:numPr>
        <w:rPr>
          <w:rFonts w:ascii="Times New Roman" w:hAnsi="Times New Roman" w:cs="Times New Roman"/>
        </w:rPr>
      </w:pPr>
      <w:r w:rsidRPr="006D6CCF">
        <w:rPr>
          <w:rFonts w:ascii="Times New Roman" w:hAnsi="Times New Roman" w:cs="Times New Roman"/>
        </w:rPr>
        <w:t>O cerere de participare este considerată nepotrivită atunci când operatorul economic se află într-o situație de excludere sau nu îndeplinește criteriile de selecție.</w:t>
      </w:r>
    </w:p>
    <w:p w14:paraId="6AABA362" w14:textId="77777777" w:rsidR="006D6CCF" w:rsidRPr="006D6CCF" w:rsidRDefault="006D6CCF" w:rsidP="006D6CCF">
      <w:pPr>
        <w:rPr>
          <w:rFonts w:ascii="Times New Roman" w:hAnsi="Times New Roman" w:cs="Times New Roman"/>
        </w:rPr>
      </w:pPr>
      <w:r w:rsidRPr="006D6CCF">
        <w:rPr>
          <w:rFonts w:ascii="Times New Roman" w:hAnsi="Times New Roman" w:cs="Times New Roman"/>
        </w:rPr>
        <w:t>3. Excepțiile prevăzute la punctele 1.(b)(ii) și (iii) (lipsa concurenței din motive tehnice și protejarea drepturilor exclusive) se aplică doar dacă:</w:t>
      </w:r>
    </w:p>
    <w:p w14:paraId="55A7C9F5" w14:textId="77777777" w:rsidR="006D6CCF" w:rsidRPr="006D6CCF" w:rsidRDefault="006D6CCF" w:rsidP="006D6CCF">
      <w:pPr>
        <w:numPr>
          <w:ilvl w:val="0"/>
          <w:numId w:val="12"/>
        </w:numPr>
        <w:rPr>
          <w:rFonts w:ascii="Times New Roman" w:hAnsi="Times New Roman" w:cs="Times New Roman"/>
        </w:rPr>
      </w:pPr>
      <w:r w:rsidRPr="006D6CCF">
        <w:rPr>
          <w:rFonts w:ascii="Times New Roman" w:hAnsi="Times New Roman" w:cs="Times New Roman"/>
        </w:rPr>
        <w:t>nu există o alternativă sau un substitut rezonabil, și</w:t>
      </w:r>
    </w:p>
    <w:p w14:paraId="20FB904D" w14:textId="77777777" w:rsidR="006D6CCF" w:rsidRPr="006D6CCF" w:rsidRDefault="006D6CCF" w:rsidP="006D6CCF">
      <w:pPr>
        <w:numPr>
          <w:ilvl w:val="0"/>
          <w:numId w:val="12"/>
        </w:numPr>
        <w:rPr>
          <w:rFonts w:ascii="Times New Roman" w:hAnsi="Times New Roman" w:cs="Times New Roman"/>
        </w:rPr>
      </w:pPr>
      <w:r w:rsidRPr="006D6CCF">
        <w:rPr>
          <w:rFonts w:ascii="Times New Roman" w:hAnsi="Times New Roman" w:cs="Times New Roman"/>
        </w:rPr>
        <w:lastRenderedPageBreak/>
        <w:t>absența concurenței nu este rezultatul unei limitări artificiale a parametrilor în definirea achiziției.</w:t>
      </w:r>
    </w:p>
    <w:p w14:paraId="1CCB0F90" w14:textId="77777777" w:rsidR="006D6CCF" w:rsidRPr="006D6CCF" w:rsidRDefault="006D6CCF" w:rsidP="006D6CCF">
      <w:pPr>
        <w:rPr>
          <w:rFonts w:ascii="Times New Roman" w:hAnsi="Times New Roman" w:cs="Times New Roman"/>
        </w:rPr>
      </w:pPr>
      <w:r w:rsidRPr="006D6CCF">
        <w:rPr>
          <w:rFonts w:ascii="Times New Roman" w:hAnsi="Times New Roman" w:cs="Times New Roman"/>
        </w:rPr>
        <w:t>4. În cazurile menționate la punctul 1.(d) (repetarea unor servicii/lucrări similare):</w:t>
      </w:r>
    </w:p>
    <w:p w14:paraId="3520B9E4" w14:textId="77777777" w:rsidR="006D6CCF" w:rsidRPr="006D6CCF" w:rsidRDefault="006D6CCF" w:rsidP="006D6CCF">
      <w:pPr>
        <w:numPr>
          <w:ilvl w:val="0"/>
          <w:numId w:val="13"/>
        </w:numPr>
        <w:rPr>
          <w:rFonts w:ascii="Times New Roman" w:hAnsi="Times New Roman" w:cs="Times New Roman"/>
        </w:rPr>
      </w:pPr>
      <w:r w:rsidRPr="006D6CCF">
        <w:rPr>
          <w:rFonts w:ascii="Times New Roman" w:hAnsi="Times New Roman" w:cs="Times New Roman"/>
        </w:rPr>
        <w:t>proiectul de bază trebuie să precizeze amploarea posibilă a noilor servicii sau lucrări, precum și condițiile în care acestea vor fi atribuite;</w:t>
      </w:r>
    </w:p>
    <w:p w14:paraId="43882A9B" w14:textId="77777777" w:rsidR="006D6CCF" w:rsidRPr="006D6CCF" w:rsidRDefault="006D6CCF" w:rsidP="006D6CCF">
      <w:pPr>
        <w:numPr>
          <w:ilvl w:val="0"/>
          <w:numId w:val="13"/>
        </w:numPr>
        <w:rPr>
          <w:rFonts w:ascii="Times New Roman" w:hAnsi="Times New Roman" w:cs="Times New Roman"/>
        </w:rPr>
      </w:pPr>
      <w:r w:rsidRPr="006D6CCF">
        <w:rPr>
          <w:rFonts w:ascii="Times New Roman" w:hAnsi="Times New Roman" w:cs="Times New Roman"/>
        </w:rPr>
        <w:t>imediat ce proiectul de bază este scos la licitație, trebuie menționată posibilitatea utilizării procedurii negociate, iar</w:t>
      </w:r>
    </w:p>
    <w:p w14:paraId="59D760C9" w14:textId="77777777" w:rsidR="006D6CCF" w:rsidRPr="006D6CCF" w:rsidRDefault="006D6CCF" w:rsidP="006D6CCF">
      <w:pPr>
        <w:numPr>
          <w:ilvl w:val="0"/>
          <w:numId w:val="13"/>
        </w:numPr>
        <w:rPr>
          <w:rFonts w:ascii="Times New Roman" w:hAnsi="Times New Roman" w:cs="Times New Roman"/>
        </w:rPr>
      </w:pPr>
      <w:r w:rsidRPr="006D6CCF">
        <w:rPr>
          <w:rFonts w:ascii="Times New Roman" w:hAnsi="Times New Roman" w:cs="Times New Roman"/>
        </w:rPr>
        <w:t>valoarea totală estimată a serviciilor sau lucrărilor ulterioare trebuie luată în considerare la aplicarea pragurilor menționate la punctul 3 din această anexă.</w:t>
      </w:r>
    </w:p>
    <w:p w14:paraId="6E5EC15D" w14:textId="77777777" w:rsidR="006D6CCF" w:rsidRPr="006D6CCF" w:rsidRDefault="006D6CCF" w:rsidP="006D6CCF">
      <w:pPr>
        <w:rPr>
          <w:rFonts w:ascii="Times New Roman" w:hAnsi="Times New Roman" w:cs="Times New Roman"/>
          <w:b/>
          <w:bCs/>
        </w:rPr>
      </w:pPr>
      <w:r w:rsidRPr="006D6CCF">
        <w:rPr>
          <w:rFonts w:ascii="Times New Roman" w:hAnsi="Times New Roman" w:cs="Times New Roman"/>
          <w:b/>
          <w:bCs/>
        </w:rPr>
        <w:t>7. Utilizarea procedurii competitive cu negociere</w:t>
      </w:r>
    </w:p>
    <w:p w14:paraId="442CF4A3" w14:textId="77777777" w:rsidR="006D6CCF" w:rsidRPr="006D6CCF" w:rsidRDefault="006D6CCF" w:rsidP="006D6CCF">
      <w:pPr>
        <w:rPr>
          <w:rFonts w:ascii="Times New Roman" w:hAnsi="Times New Roman" w:cs="Times New Roman"/>
        </w:rPr>
      </w:pPr>
      <w:r w:rsidRPr="006D6CCF">
        <w:rPr>
          <w:rFonts w:ascii="Times New Roman" w:hAnsi="Times New Roman" w:cs="Times New Roman"/>
        </w:rPr>
        <w:t>(mirând punctul 12.1(b) din Anexa I și art. 164.4 din Regulamentul financiar)</w:t>
      </w:r>
    </w:p>
    <w:p w14:paraId="0BB1E1C4" w14:textId="77777777" w:rsidR="006D6CCF" w:rsidRPr="006D6CCF" w:rsidRDefault="006D6CCF" w:rsidP="006D6CCF">
      <w:pPr>
        <w:numPr>
          <w:ilvl w:val="0"/>
          <w:numId w:val="14"/>
        </w:numPr>
        <w:rPr>
          <w:rFonts w:ascii="Times New Roman" w:hAnsi="Times New Roman" w:cs="Times New Roman"/>
        </w:rPr>
      </w:pPr>
      <w:r w:rsidRPr="006D6CCF">
        <w:rPr>
          <w:rFonts w:ascii="Times New Roman" w:hAnsi="Times New Roman" w:cs="Times New Roman"/>
        </w:rPr>
        <w:t>Când beneficiarul grantului utilizează procedura competitivă cu negociere, acesta trebuie să țină cont de următoarele reguli privind negocierea:</w:t>
      </w:r>
      <w:r w:rsidRPr="006D6CCF">
        <w:rPr>
          <w:rFonts w:ascii="Times New Roman" w:hAnsi="Times New Roman" w:cs="Times New Roman"/>
        </w:rPr>
        <w:br/>
        <w:t>a) Beneficiarul grantului va negocia cu ofertanții ofertele inițiale și orice oferte ulterioare sau părți ale acestora, cu excepția ofertelor finale, pentru a le îmbunătăți conținutul. Cerințele minime și criteriile specificate în documentele de achiziție nu pot face obiectul negocierii;</w:t>
      </w:r>
      <w:r w:rsidRPr="006D6CCF">
        <w:rPr>
          <w:rFonts w:ascii="Times New Roman" w:hAnsi="Times New Roman" w:cs="Times New Roman"/>
        </w:rPr>
        <w:br/>
        <w:t>b) Beneficiarul grantului poate atribui contractul pe baza ofertei inițiale, fără negociere, dacă a indicat în documentele de achiziție că își rezervă această posibilitate.</w:t>
      </w:r>
    </w:p>
    <w:p w14:paraId="422ED9CB" w14:textId="77777777" w:rsidR="006D6CCF" w:rsidRPr="006D6CCF" w:rsidRDefault="006D6CCF" w:rsidP="006D6CCF">
      <w:pPr>
        <w:numPr>
          <w:ilvl w:val="0"/>
          <w:numId w:val="14"/>
        </w:numPr>
        <w:rPr>
          <w:rFonts w:ascii="Times New Roman" w:hAnsi="Times New Roman" w:cs="Times New Roman"/>
        </w:rPr>
      </w:pPr>
      <w:r w:rsidRPr="006D6CCF">
        <w:rPr>
          <w:rFonts w:ascii="Times New Roman" w:hAnsi="Times New Roman" w:cs="Times New Roman"/>
        </w:rPr>
        <w:t>Autoritatea contractantă poate folosi această procedură, indiferent de valoarea estimată a contractului, pentru lucrări, bunuri sau servicii care îndeplinesc una sau mai multe dintre următoarele condiții:</w:t>
      </w:r>
      <w:r w:rsidRPr="006D6CCF">
        <w:rPr>
          <w:rFonts w:ascii="Times New Roman" w:hAnsi="Times New Roman" w:cs="Times New Roman"/>
        </w:rPr>
        <w:br/>
        <w:t>a) nevoile autorității contractante nu pot fi satisfăcute fără adaptarea unei soluții disponibile imediat;</w:t>
      </w:r>
      <w:r w:rsidRPr="006D6CCF">
        <w:rPr>
          <w:rFonts w:ascii="Times New Roman" w:hAnsi="Times New Roman" w:cs="Times New Roman"/>
        </w:rPr>
        <w:br/>
        <w:t>b) lucrările, bunurile sau serviciile includ soluții de proiectare sau soluții inovatoare;</w:t>
      </w:r>
      <w:r w:rsidRPr="006D6CCF">
        <w:rPr>
          <w:rFonts w:ascii="Times New Roman" w:hAnsi="Times New Roman" w:cs="Times New Roman"/>
        </w:rPr>
        <w:br/>
        <w:t>c) contractul nu poate fi atribuit fără negocieri prealabile din cauza unor circumstanțe specifice legate de natura, complexitatea, structura juridică sau financiară a contractului ori riscurile legate de obiectul contractului;</w:t>
      </w:r>
      <w:r w:rsidRPr="006D6CCF">
        <w:rPr>
          <w:rFonts w:ascii="Times New Roman" w:hAnsi="Times New Roman" w:cs="Times New Roman"/>
        </w:rPr>
        <w:br/>
        <w:t>d) specificațiile tehnice nu pot fi stabilite cu suficientă precizie de către autoritatea contractantă, făcând referire la un standard.</w:t>
      </w:r>
    </w:p>
    <w:p w14:paraId="1A66266D" w14:textId="750F0119" w:rsidR="006D6CCF" w:rsidRPr="006D6CCF" w:rsidRDefault="006D6CCF" w:rsidP="006D6CCF">
      <w:pPr>
        <w:rPr>
          <w:rFonts w:ascii="Times New Roman" w:hAnsi="Times New Roman" w:cs="Times New Roman"/>
        </w:rPr>
      </w:pPr>
    </w:p>
    <w:p w14:paraId="5BDCE9BB" w14:textId="77777777" w:rsidR="006D6CCF" w:rsidRPr="006D6CCF" w:rsidRDefault="006D6CCF" w:rsidP="006D6CCF">
      <w:pPr>
        <w:rPr>
          <w:rFonts w:ascii="Times New Roman" w:hAnsi="Times New Roman" w:cs="Times New Roman"/>
          <w:b/>
          <w:bCs/>
        </w:rPr>
      </w:pPr>
      <w:r w:rsidRPr="006D6CCF">
        <w:rPr>
          <w:rFonts w:ascii="Times New Roman" w:hAnsi="Times New Roman" w:cs="Times New Roman"/>
          <w:b/>
          <w:bCs/>
        </w:rPr>
        <w:t>8. Utilizarea procedurii negociate pentru contracte de servicii, bunuri și lucrări</w:t>
      </w:r>
    </w:p>
    <w:p w14:paraId="44FF855F" w14:textId="77777777" w:rsidR="006D6CCF" w:rsidRPr="006D6CCF" w:rsidRDefault="006D6CCF" w:rsidP="006D6CCF">
      <w:pPr>
        <w:rPr>
          <w:rFonts w:ascii="Times New Roman" w:hAnsi="Times New Roman" w:cs="Times New Roman"/>
        </w:rPr>
      </w:pPr>
      <w:r w:rsidRPr="006D6CCF">
        <w:rPr>
          <w:rFonts w:ascii="Times New Roman" w:hAnsi="Times New Roman" w:cs="Times New Roman"/>
        </w:rPr>
        <w:t>(mirând punctul 39 din Anexa I a Regulamentului financiar)</w:t>
      </w:r>
    </w:p>
    <w:p w14:paraId="19AC7092" w14:textId="77777777" w:rsidR="006D6CCF" w:rsidRPr="006D6CCF" w:rsidRDefault="006D6CCF" w:rsidP="006D6CCF">
      <w:pPr>
        <w:numPr>
          <w:ilvl w:val="0"/>
          <w:numId w:val="15"/>
        </w:numPr>
        <w:rPr>
          <w:rFonts w:ascii="Times New Roman" w:hAnsi="Times New Roman" w:cs="Times New Roman"/>
        </w:rPr>
      </w:pPr>
      <w:r w:rsidRPr="006D6CCF">
        <w:rPr>
          <w:rFonts w:ascii="Times New Roman" w:hAnsi="Times New Roman" w:cs="Times New Roman"/>
        </w:rPr>
        <w:t>Beneficiarii granturilor pot utiliza procedura negociată cu un singur ofertant în următoarele cazuri:</w:t>
      </w:r>
      <w:r w:rsidRPr="006D6CCF">
        <w:rPr>
          <w:rFonts w:ascii="Times New Roman" w:hAnsi="Times New Roman" w:cs="Times New Roman"/>
        </w:rPr>
        <w:br/>
        <w:t>a) când serviciile sunt încredințate organismelor din sectorul public sau instituțiilor sau asociațiilor non-profit și au caracter instituțional sau sunt destinate să ofere asistență în domeniul social;</w:t>
      </w:r>
      <w:r w:rsidRPr="006D6CCF">
        <w:rPr>
          <w:rFonts w:ascii="Times New Roman" w:hAnsi="Times New Roman" w:cs="Times New Roman"/>
        </w:rPr>
        <w:br/>
        <w:t xml:space="preserve">b) când procedura de licitație nu a fost de succes, adică nu a fost primită nicio ofertă </w:t>
      </w:r>
      <w:r w:rsidRPr="006D6CCF">
        <w:rPr>
          <w:rFonts w:ascii="Times New Roman" w:hAnsi="Times New Roman" w:cs="Times New Roman"/>
        </w:rPr>
        <w:lastRenderedPageBreak/>
        <w:t>calitativă și/sau financiară valoroasă, caz în care, după anularea procedurii, beneficiarul poate negocia cu unul sau mai mulți ofertanți de alegerea sa, dintre cei care au participat la invitația de licitație, cu condiția ca documentele de achiziție să nu fie modificate substanțial;</w:t>
      </w:r>
      <w:r w:rsidRPr="006D6CCF">
        <w:rPr>
          <w:rFonts w:ascii="Times New Roman" w:hAnsi="Times New Roman" w:cs="Times New Roman"/>
        </w:rPr>
        <w:br/>
        <w:t>c) când trebuie încheiat un nou contract după încetarea anticipată a unui contract existent.</w:t>
      </w:r>
    </w:p>
    <w:p w14:paraId="07674977" w14:textId="77777777" w:rsidR="006D6CCF" w:rsidRPr="006D6CCF" w:rsidRDefault="006D6CCF" w:rsidP="006D6CCF">
      <w:pPr>
        <w:numPr>
          <w:ilvl w:val="0"/>
          <w:numId w:val="15"/>
        </w:numPr>
        <w:rPr>
          <w:rFonts w:ascii="Times New Roman" w:hAnsi="Times New Roman" w:cs="Times New Roman"/>
        </w:rPr>
      </w:pPr>
      <w:r w:rsidRPr="006D6CCF">
        <w:rPr>
          <w:rFonts w:ascii="Times New Roman" w:hAnsi="Times New Roman" w:cs="Times New Roman"/>
        </w:rPr>
        <w:t>În cazul punctului 6.1(c), operațiunile desfășurate în situații de criză sunt considerate a îndeplini condiția de urgență extremă. Beneficiarul grantului trebuie să stabilească existența unei situații de urgență extremă și să-și revizuiască decizia regulat, ținând cont de principiul unei gestiuni financiare responsabile.</w:t>
      </w:r>
    </w:p>
    <w:p w14:paraId="207A0517" w14:textId="77777777" w:rsidR="006D6CCF" w:rsidRPr="006D6CCF" w:rsidRDefault="006D6CCF" w:rsidP="006D6CCF">
      <w:pPr>
        <w:numPr>
          <w:ilvl w:val="0"/>
          <w:numId w:val="15"/>
        </w:numPr>
        <w:rPr>
          <w:rFonts w:ascii="Times New Roman" w:hAnsi="Times New Roman" w:cs="Times New Roman"/>
        </w:rPr>
      </w:pPr>
      <w:r w:rsidRPr="006D6CCF">
        <w:rPr>
          <w:rFonts w:ascii="Times New Roman" w:hAnsi="Times New Roman" w:cs="Times New Roman"/>
        </w:rPr>
        <w:t>Activitățile cu caracter instituțional menționate la punctul 8.1(a) includ servicii direct legate de misiunea statutară a organismelor din sectorul public.</w:t>
      </w:r>
    </w:p>
    <w:p w14:paraId="0422194D" w14:textId="5BAA0B46" w:rsidR="006D6CCF" w:rsidRPr="006D6CCF" w:rsidRDefault="006D6CCF" w:rsidP="006D6CCF">
      <w:pPr>
        <w:rPr>
          <w:rFonts w:ascii="Times New Roman" w:hAnsi="Times New Roman" w:cs="Times New Roman"/>
        </w:rPr>
      </w:pPr>
    </w:p>
    <w:p w14:paraId="2B315F90" w14:textId="77777777" w:rsidR="006D6CCF" w:rsidRPr="006D6CCF" w:rsidRDefault="006D6CCF" w:rsidP="006D6CCF">
      <w:pPr>
        <w:rPr>
          <w:rFonts w:ascii="Times New Roman" w:hAnsi="Times New Roman" w:cs="Times New Roman"/>
          <w:b/>
          <w:bCs/>
        </w:rPr>
      </w:pPr>
      <w:r w:rsidRPr="006D6CCF">
        <w:rPr>
          <w:rFonts w:ascii="Times New Roman" w:hAnsi="Times New Roman" w:cs="Times New Roman"/>
          <w:b/>
          <w:bCs/>
        </w:rPr>
        <w:t>9. Procedura ce implică un apel pentru exprimarea interesului</w:t>
      </w:r>
    </w:p>
    <w:p w14:paraId="202BE0D2" w14:textId="77777777" w:rsidR="006D6CCF" w:rsidRPr="006D6CCF" w:rsidRDefault="006D6CCF" w:rsidP="006D6CCF">
      <w:pPr>
        <w:rPr>
          <w:rFonts w:ascii="Times New Roman" w:hAnsi="Times New Roman" w:cs="Times New Roman"/>
        </w:rPr>
      </w:pPr>
      <w:r w:rsidRPr="006D6CCF">
        <w:rPr>
          <w:rFonts w:ascii="Times New Roman" w:hAnsi="Times New Roman" w:cs="Times New Roman"/>
        </w:rPr>
        <w:t>(mirând punctele 13.1 și 13.2 din Anexa I a Regulamentului financiar)</w:t>
      </w:r>
    </w:p>
    <w:p w14:paraId="4E5C9308" w14:textId="77777777" w:rsidR="006D6CCF" w:rsidRPr="006D6CCF" w:rsidRDefault="006D6CCF" w:rsidP="006D6CCF">
      <w:pPr>
        <w:numPr>
          <w:ilvl w:val="0"/>
          <w:numId w:val="16"/>
        </w:numPr>
        <w:rPr>
          <w:rFonts w:ascii="Times New Roman" w:hAnsi="Times New Roman" w:cs="Times New Roman"/>
        </w:rPr>
      </w:pPr>
      <w:r w:rsidRPr="006D6CCF">
        <w:rPr>
          <w:rFonts w:ascii="Times New Roman" w:hAnsi="Times New Roman" w:cs="Times New Roman"/>
        </w:rPr>
        <w:t>Pentru contracte cu o valoare sub pragurile menționate la punctul 3 din această anexă, și fără a aduce atingere punctelor 6 și 7, beneficiarul poate utiliza un apel pentru exprimarea interesului pentru a:</w:t>
      </w:r>
      <w:r w:rsidRPr="006D6CCF">
        <w:rPr>
          <w:rFonts w:ascii="Times New Roman" w:hAnsi="Times New Roman" w:cs="Times New Roman"/>
        </w:rPr>
        <w:br/>
        <w:t>a) preselecta candidații care vor fi invitați să depună oferte ca răspuns la viitoare invitații restrânse de ofertă;</w:t>
      </w:r>
      <w:r w:rsidRPr="006D6CCF">
        <w:rPr>
          <w:rFonts w:ascii="Times New Roman" w:hAnsi="Times New Roman" w:cs="Times New Roman"/>
        </w:rPr>
        <w:br/>
        <w:t>b) colecta o listă de furnizori care să fie invitați să depună cereri de participare sau oferte.</w:t>
      </w:r>
    </w:p>
    <w:p w14:paraId="50818354" w14:textId="77777777" w:rsidR="006D6CCF" w:rsidRPr="006D6CCF" w:rsidRDefault="006D6CCF" w:rsidP="006D6CCF">
      <w:pPr>
        <w:numPr>
          <w:ilvl w:val="0"/>
          <w:numId w:val="16"/>
        </w:numPr>
        <w:rPr>
          <w:rFonts w:ascii="Times New Roman" w:hAnsi="Times New Roman" w:cs="Times New Roman"/>
        </w:rPr>
      </w:pPr>
      <w:r w:rsidRPr="006D6CCF">
        <w:rPr>
          <w:rFonts w:ascii="Times New Roman" w:hAnsi="Times New Roman" w:cs="Times New Roman"/>
        </w:rPr>
        <w:t xml:space="preserve">Lista întocmită în urma apelului pentru exprimarea interesului este valabilă cel mult patru ani de la data publicării anunțului. Lista poate include </w:t>
      </w:r>
      <w:proofErr w:type="spellStart"/>
      <w:r w:rsidRPr="006D6CCF">
        <w:rPr>
          <w:rFonts w:ascii="Times New Roman" w:hAnsi="Times New Roman" w:cs="Times New Roman"/>
        </w:rPr>
        <w:t>subliste</w:t>
      </w:r>
      <w:proofErr w:type="spellEnd"/>
      <w:r w:rsidRPr="006D6CCF">
        <w:rPr>
          <w:rFonts w:ascii="Times New Roman" w:hAnsi="Times New Roman" w:cs="Times New Roman"/>
        </w:rPr>
        <w:t>. Orice operator economic interesat poate exprima interesul oricând în perioada de valabilitate a listei, cu excepția ultimelor trei luni ale acelei perioade.</w:t>
      </w:r>
    </w:p>
    <w:p w14:paraId="5AA21606" w14:textId="77777777" w:rsidR="00C17A2D" w:rsidRPr="00C17A2D" w:rsidRDefault="00C17A2D" w:rsidP="00C17A2D">
      <w:pPr>
        <w:rPr>
          <w:rFonts w:ascii="Times New Roman" w:hAnsi="Times New Roman" w:cs="Times New Roman"/>
          <w:b/>
          <w:bCs/>
        </w:rPr>
      </w:pPr>
      <w:r w:rsidRPr="00C17A2D">
        <w:rPr>
          <w:rFonts w:ascii="Times New Roman" w:hAnsi="Times New Roman" w:cs="Times New Roman"/>
          <w:b/>
          <w:bCs/>
        </w:rPr>
        <w:t>10. Utilizarea licitațiilor electronice</w:t>
      </w:r>
    </w:p>
    <w:p w14:paraId="1733CBE2" w14:textId="77777777" w:rsidR="00C17A2D" w:rsidRPr="00C17A2D" w:rsidRDefault="00C17A2D" w:rsidP="00C17A2D">
      <w:pPr>
        <w:rPr>
          <w:rFonts w:ascii="Times New Roman" w:hAnsi="Times New Roman" w:cs="Times New Roman"/>
        </w:rPr>
      </w:pPr>
      <w:r w:rsidRPr="00C17A2D">
        <w:rPr>
          <w:rFonts w:ascii="Times New Roman" w:hAnsi="Times New Roman" w:cs="Times New Roman"/>
        </w:rPr>
        <w:t>(mirând punctul 22 din Anexa I a Regulamentului financiar)</w:t>
      </w:r>
    </w:p>
    <w:p w14:paraId="39215F90" w14:textId="77777777" w:rsidR="00C17A2D" w:rsidRPr="00C17A2D" w:rsidRDefault="00C17A2D" w:rsidP="00C17A2D">
      <w:pPr>
        <w:numPr>
          <w:ilvl w:val="0"/>
          <w:numId w:val="17"/>
        </w:numPr>
        <w:rPr>
          <w:rFonts w:ascii="Times New Roman" w:hAnsi="Times New Roman" w:cs="Times New Roman"/>
        </w:rPr>
      </w:pPr>
      <w:r w:rsidRPr="00C17A2D">
        <w:rPr>
          <w:rFonts w:ascii="Times New Roman" w:hAnsi="Times New Roman" w:cs="Times New Roman"/>
        </w:rPr>
        <w:t>Beneficiarul grantului poate utiliza licitații electronice, în cadrul cărora se prezintă noi prețuri, revizuite în scădere, sau noi valori referitoare la anumite elemente ale ofertelor.</w:t>
      </w:r>
      <w:r w:rsidRPr="00C17A2D">
        <w:rPr>
          <w:rFonts w:ascii="Times New Roman" w:hAnsi="Times New Roman" w:cs="Times New Roman"/>
        </w:rPr>
        <w:br/>
        <w:t>Beneficiarul grantului va structura licitația electronică ca un proces electronic repetitiv, care are loc după o evaluare completă inițială a ofertelor, permițând astfel clasificarea acestora prin metode automate de evaluare.</w:t>
      </w:r>
    </w:p>
    <w:p w14:paraId="505BF592" w14:textId="77777777" w:rsidR="00C17A2D" w:rsidRPr="00C17A2D" w:rsidRDefault="00C17A2D" w:rsidP="00C17A2D">
      <w:pPr>
        <w:numPr>
          <w:ilvl w:val="0"/>
          <w:numId w:val="17"/>
        </w:numPr>
        <w:rPr>
          <w:rFonts w:ascii="Times New Roman" w:hAnsi="Times New Roman" w:cs="Times New Roman"/>
        </w:rPr>
      </w:pPr>
      <w:r w:rsidRPr="00C17A2D">
        <w:rPr>
          <w:rFonts w:ascii="Times New Roman" w:hAnsi="Times New Roman" w:cs="Times New Roman"/>
        </w:rPr>
        <w:t>În proceduri deschise, restricționate sau competitive cu negociere, beneficiarul grantului poate decide ca atribuirea contractului public să fie precedată de o licitație electronică, atunci când documentele de achiziție pot fi stabilite cu precizie.</w:t>
      </w:r>
      <w:r w:rsidRPr="00C17A2D">
        <w:rPr>
          <w:rFonts w:ascii="Times New Roman" w:hAnsi="Times New Roman" w:cs="Times New Roman"/>
        </w:rPr>
        <w:br/>
        <w:t>O licitație electronică poate avea loc și la redeschiderea competiției între părțile unui contract-cadru, conform punctului (b) din al doilea alineat al punctului 1.3 din Anexa I a Regulamentului financiar.</w:t>
      </w:r>
      <w:r w:rsidRPr="00C17A2D">
        <w:rPr>
          <w:rFonts w:ascii="Times New Roman" w:hAnsi="Times New Roman" w:cs="Times New Roman"/>
        </w:rPr>
        <w:br/>
        <w:t>Licitația electronică se va baza pe una dintre metodele de atribuire prevăzute la punctul 17.4 din această anexă.</w:t>
      </w:r>
    </w:p>
    <w:p w14:paraId="72E8CF35" w14:textId="77777777" w:rsidR="00C17A2D" w:rsidRPr="00C17A2D" w:rsidRDefault="00C17A2D" w:rsidP="00C17A2D">
      <w:pPr>
        <w:numPr>
          <w:ilvl w:val="0"/>
          <w:numId w:val="17"/>
        </w:numPr>
        <w:rPr>
          <w:rFonts w:ascii="Times New Roman" w:hAnsi="Times New Roman" w:cs="Times New Roman"/>
        </w:rPr>
      </w:pPr>
      <w:r w:rsidRPr="00C17A2D">
        <w:rPr>
          <w:rFonts w:ascii="Times New Roman" w:hAnsi="Times New Roman" w:cs="Times New Roman"/>
        </w:rPr>
        <w:lastRenderedPageBreak/>
        <w:t>Autoritatea contractantă care decide să organizeze o licitație electronică trebuie să precizeze acest fapt în anunțul de participare. Documentele de achiziție trebuie să includă următoarele informații:</w:t>
      </w:r>
      <w:r w:rsidRPr="00C17A2D">
        <w:rPr>
          <w:rFonts w:ascii="Times New Roman" w:hAnsi="Times New Roman" w:cs="Times New Roman"/>
        </w:rPr>
        <w:br/>
        <w:t>a) valorile caracteristicilor care vor face obiectul licitației electronice, cu condiția ca acestea să fie cuantificabile și exprimabile în cifre sau procente;</w:t>
      </w:r>
      <w:r w:rsidRPr="00C17A2D">
        <w:rPr>
          <w:rFonts w:ascii="Times New Roman" w:hAnsi="Times New Roman" w:cs="Times New Roman"/>
        </w:rPr>
        <w:br/>
        <w:t>b) orice limite asupra valorilor ce pot fi depuse, conform specificațiilor referitoare la obiectul contractului;</w:t>
      </w:r>
      <w:r w:rsidRPr="00C17A2D">
        <w:rPr>
          <w:rFonts w:ascii="Times New Roman" w:hAnsi="Times New Roman" w:cs="Times New Roman"/>
        </w:rPr>
        <w:br/>
        <w:t>c) informațiile care vor fi puse la dispoziția ofertanților pe parcursul licitației electronice și, dacă este cazul, momentul în care acestea vor fi furnizate;</w:t>
      </w:r>
      <w:r w:rsidRPr="00C17A2D">
        <w:rPr>
          <w:rFonts w:ascii="Times New Roman" w:hAnsi="Times New Roman" w:cs="Times New Roman"/>
        </w:rPr>
        <w:br/>
        <w:t>d) informațiile relevante despre procesul licitației electronice, inclusiv dacă aceasta include faze și cum va fi încheiată, conform punctului 10.7;</w:t>
      </w:r>
      <w:r w:rsidRPr="00C17A2D">
        <w:rPr>
          <w:rFonts w:ascii="Times New Roman" w:hAnsi="Times New Roman" w:cs="Times New Roman"/>
        </w:rPr>
        <w:br/>
        <w:t>e) condițiile în care ofertanții vor putea licita și, în special, diferențele minime care vor fi, dacă este cazul, cerute la depunerea ofertelor;</w:t>
      </w:r>
      <w:r w:rsidRPr="00C17A2D">
        <w:rPr>
          <w:rFonts w:ascii="Times New Roman" w:hAnsi="Times New Roman" w:cs="Times New Roman"/>
        </w:rPr>
        <w:br/>
        <w:t>f) informațiile relevante privind echipamentul electronic utilizat și aranjamentele și specificațiile tehnice pentru conectare.</w:t>
      </w:r>
    </w:p>
    <w:p w14:paraId="6862170B" w14:textId="77777777" w:rsidR="00C17A2D" w:rsidRPr="00C17A2D" w:rsidRDefault="00C17A2D" w:rsidP="00C17A2D">
      <w:pPr>
        <w:numPr>
          <w:ilvl w:val="0"/>
          <w:numId w:val="17"/>
        </w:numPr>
        <w:rPr>
          <w:rFonts w:ascii="Times New Roman" w:hAnsi="Times New Roman" w:cs="Times New Roman"/>
        </w:rPr>
      </w:pPr>
      <w:r w:rsidRPr="00C17A2D">
        <w:rPr>
          <w:rFonts w:ascii="Times New Roman" w:hAnsi="Times New Roman" w:cs="Times New Roman"/>
        </w:rPr>
        <w:t>Toți ofertanții care au depus oferte admisibile vor fi invitați simultan prin mijloace electronice să participe la licitația electronică, folosind conexiunile conform instrucțiunilor. Invitația va specifica data și ora începerii licitației electronice.</w:t>
      </w:r>
      <w:r w:rsidRPr="00C17A2D">
        <w:rPr>
          <w:rFonts w:ascii="Times New Roman" w:hAnsi="Times New Roman" w:cs="Times New Roman"/>
        </w:rPr>
        <w:br/>
        <w:t>Licitația electronică poate avea loc în mai multe faze succesive. Licitația electronică nu poate începe mai devreme de două zile lucrătoare după data trimiterii invitațiilor.</w:t>
      </w:r>
    </w:p>
    <w:p w14:paraId="161AE554" w14:textId="77777777" w:rsidR="00C17A2D" w:rsidRPr="00C17A2D" w:rsidRDefault="00C17A2D" w:rsidP="00C17A2D">
      <w:pPr>
        <w:numPr>
          <w:ilvl w:val="0"/>
          <w:numId w:val="17"/>
        </w:numPr>
        <w:rPr>
          <w:rFonts w:ascii="Times New Roman" w:hAnsi="Times New Roman" w:cs="Times New Roman"/>
        </w:rPr>
      </w:pPr>
      <w:r w:rsidRPr="00C17A2D">
        <w:rPr>
          <w:rFonts w:ascii="Times New Roman" w:hAnsi="Times New Roman" w:cs="Times New Roman"/>
        </w:rPr>
        <w:t>Invitația va fi însoțită de rezultatul evaluării complete a ofertei relevante. Invitația va preciza și formula matematică ce va fi folosită în licitația electronică pentru a determina reclasificările automate pe baza noilor prețuri și/sau valori depuse. Această formulă va include ponderarea tuturor criteriilor stabilite pentru determinarea ofertei economic avantajoase, așa cum este indicat în documentele de achiziție.</w:t>
      </w:r>
      <w:r w:rsidRPr="00C17A2D">
        <w:rPr>
          <w:rFonts w:ascii="Times New Roman" w:hAnsi="Times New Roman" w:cs="Times New Roman"/>
        </w:rPr>
        <w:br/>
        <w:t>Pentru acest scop, orice intervale vor fi reduse anterior la o valoare specificată. Dacă sunt autorizate variante, se va furniza o formulă separată pentru fiecare variantă.</w:t>
      </w:r>
    </w:p>
    <w:p w14:paraId="20DC8350" w14:textId="77777777" w:rsidR="00C17A2D" w:rsidRPr="00C17A2D" w:rsidRDefault="00C17A2D" w:rsidP="00C17A2D">
      <w:pPr>
        <w:numPr>
          <w:ilvl w:val="0"/>
          <w:numId w:val="17"/>
        </w:numPr>
        <w:rPr>
          <w:rFonts w:ascii="Times New Roman" w:hAnsi="Times New Roman" w:cs="Times New Roman"/>
        </w:rPr>
      </w:pPr>
      <w:r w:rsidRPr="00C17A2D">
        <w:rPr>
          <w:rFonts w:ascii="Times New Roman" w:hAnsi="Times New Roman" w:cs="Times New Roman"/>
        </w:rPr>
        <w:t>Pe parcursul fiecărei faze a licitației electronice, autoritatea contractantă va comunica instantaneu tuturor ofertanților cel puțin informațiile suficiente pentru ca aceștia să-și poată determina poziția relativă în orice moment. De asemenea, poate comunica, dacă acest lucru a fost indicat anterior, alte informații referitoare la prețurile sau valorile depuse, precum și numărul ofertanților într-o anumită fază a licitației.</w:t>
      </w:r>
      <w:r w:rsidRPr="00C17A2D">
        <w:rPr>
          <w:rFonts w:ascii="Times New Roman" w:hAnsi="Times New Roman" w:cs="Times New Roman"/>
        </w:rPr>
        <w:br/>
        <w:t>Cu toate acestea, identitatea ofertanților nu va fi dezvăluită în nicio fază a licitației electronice.</w:t>
      </w:r>
    </w:p>
    <w:p w14:paraId="46A64597" w14:textId="77777777" w:rsidR="00C17A2D" w:rsidRPr="00C17A2D" w:rsidRDefault="00C17A2D" w:rsidP="00C17A2D">
      <w:pPr>
        <w:numPr>
          <w:ilvl w:val="0"/>
          <w:numId w:val="17"/>
        </w:numPr>
        <w:rPr>
          <w:rFonts w:ascii="Times New Roman" w:hAnsi="Times New Roman" w:cs="Times New Roman"/>
        </w:rPr>
      </w:pPr>
      <w:r w:rsidRPr="00C17A2D">
        <w:rPr>
          <w:rFonts w:ascii="Times New Roman" w:hAnsi="Times New Roman" w:cs="Times New Roman"/>
        </w:rPr>
        <w:t>Beneficiarul grantului va încheia licitația electronică prin una sau mai multe dintre următoarele modalități:</w:t>
      </w:r>
      <w:r w:rsidRPr="00C17A2D">
        <w:rPr>
          <w:rFonts w:ascii="Times New Roman" w:hAnsi="Times New Roman" w:cs="Times New Roman"/>
        </w:rPr>
        <w:br/>
        <w:t>a) la data și ora indicate anterior;</w:t>
      </w:r>
      <w:r w:rsidRPr="00C17A2D">
        <w:rPr>
          <w:rFonts w:ascii="Times New Roman" w:hAnsi="Times New Roman" w:cs="Times New Roman"/>
        </w:rPr>
        <w:br/>
        <w:t>b) atunci când nu se mai primesc noi prețuri sau valori care să respecte cerințele privind diferențele minime, cu condiția să fi comunicat anterior timpul care va trece după primirea ultimei oferte până la închiderea licitației electronice;</w:t>
      </w:r>
      <w:r w:rsidRPr="00C17A2D">
        <w:rPr>
          <w:rFonts w:ascii="Times New Roman" w:hAnsi="Times New Roman" w:cs="Times New Roman"/>
        </w:rPr>
        <w:br/>
        <w:t>c) când numărul de faze indicate anterior în licitație a fost parcurs.</w:t>
      </w:r>
    </w:p>
    <w:p w14:paraId="73C88E2A" w14:textId="77777777" w:rsidR="00C17A2D" w:rsidRPr="00C17A2D" w:rsidRDefault="00C17A2D" w:rsidP="00C17A2D">
      <w:pPr>
        <w:numPr>
          <w:ilvl w:val="0"/>
          <w:numId w:val="17"/>
        </w:numPr>
        <w:rPr>
          <w:rFonts w:ascii="Times New Roman" w:hAnsi="Times New Roman" w:cs="Times New Roman"/>
        </w:rPr>
      </w:pPr>
      <w:r w:rsidRPr="00C17A2D">
        <w:rPr>
          <w:rFonts w:ascii="Times New Roman" w:hAnsi="Times New Roman" w:cs="Times New Roman"/>
        </w:rPr>
        <w:t>După închiderea licitației electronice, autoritatea contractantă va atribui contractul pe baza rezultatelor acesteia.</w:t>
      </w:r>
    </w:p>
    <w:p w14:paraId="7A270B6E" w14:textId="52B5B112" w:rsidR="00C17A2D" w:rsidRPr="00C17A2D" w:rsidRDefault="00C17A2D" w:rsidP="00C17A2D">
      <w:pPr>
        <w:rPr>
          <w:rFonts w:ascii="Times New Roman" w:hAnsi="Times New Roman" w:cs="Times New Roman"/>
          <w:b/>
          <w:bCs/>
        </w:rPr>
      </w:pPr>
      <w:r w:rsidRPr="00C17A2D">
        <w:rPr>
          <w:rFonts w:ascii="Times New Roman" w:hAnsi="Times New Roman" w:cs="Times New Roman"/>
          <w:b/>
          <w:bCs/>
        </w:rPr>
        <w:lastRenderedPageBreak/>
        <w:t>11. Catalog electronic</w:t>
      </w:r>
    </w:p>
    <w:p w14:paraId="46EE686E" w14:textId="77777777" w:rsidR="00C17A2D" w:rsidRPr="00C17A2D" w:rsidRDefault="00C17A2D" w:rsidP="00C17A2D">
      <w:pPr>
        <w:rPr>
          <w:rFonts w:ascii="Times New Roman" w:hAnsi="Times New Roman" w:cs="Times New Roman"/>
        </w:rPr>
      </w:pPr>
      <w:r w:rsidRPr="00C17A2D">
        <w:rPr>
          <w:rFonts w:ascii="Times New Roman" w:hAnsi="Times New Roman" w:cs="Times New Roman"/>
        </w:rPr>
        <w:t>(mirând punctul 27 din Anexa I a Regulamentului financiar)</w:t>
      </w:r>
    </w:p>
    <w:p w14:paraId="43292C56" w14:textId="77777777" w:rsidR="00C17A2D" w:rsidRPr="00C17A2D" w:rsidRDefault="00C17A2D" w:rsidP="00C17A2D">
      <w:pPr>
        <w:numPr>
          <w:ilvl w:val="0"/>
          <w:numId w:val="18"/>
        </w:numPr>
        <w:rPr>
          <w:rFonts w:ascii="Times New Roman" w:hAnsi="Times New Roman" w:cs="Times New Roman"/>
        </w:rPr>
      </w:pPr>
      <w:r w:rsidRPr="00C17A2D">
        <w:rPr>
          <w:rFonts w:ascii="Times New Roman" w:hAnsi="Times New Roman" w:cs="Times New Roman"/>
        </w:rPr>
        <w:t>Atunci când utilizarea mijloacelor electronice de comunicare este obligatorie, autoritatea contractantă poate solicita ca ofertele să fie prezentate în formatul unui catalog electronic sau să includă un catalog electronic.</w:t>
      </w:r>
    </w:p>
    <w:p w14:paraId="1D96BA0F" w14:textId="77777777" w:rsidR="00C17A2D" w:rsidRPr="00C17A2D" w:rsidRDefault="00C17A2D" w:rsidP="00C17A2D">
      <w:pPr>
        <w:numPr>
          <w:ilvl w:val="0"/>
          <w:numId w:val="18"/>
        </w:numPr>
        <w:rPr>
          <w:rFonts w:ascii="Times New Roman" w:hAnsi="Times New Roman" w:cs="Times New Roman"/>
        </w:rPr>
      </w:pPr>
      <w:r w:rsidRPr="00C17A2D">
        <w:rPr>
          <w:rFonts w:ascii="Times New Roman" w:hAnsi="Times New Roman" w:cs="Times New Roman"/>
        </w:rPr>
        <w:t>În cazul în care prezentarea ofertelor sub formă de cataloage electronice este acceptată sau cerută, autoritatea contractantă va:</w:t>
      </w:r>
      <w:r w:rsidRPr="00C17A2D">
        <w:rPr>
          <w:rFonts w:ascii="Times New Roman" w:hAnsi="Times New Roman" w:cs="Times New Roman"/>
        </w:rPr>
        <w:br/>
        <w:t>a) preciza acest lucru în anunțul de contract;</w:t>
      </w:r>
      <w:r w:rsidRPr="00C17A2D">
        <w:rPr>
          <w:rFonts w:ascii="Times New Roman" w:hAnsi="Times New Roman" w:cs="Times New Roman"/>
        </w:rPr>
        <w:br/>
        <w:t>b) indica în documentele de achiziție toate informațiile necesare referitoare la format, echipamentul electronic utilizat și aranjamentele și specificațiile tehnice de conectare pentru catalog.</w:t>
      </w:r>
    </w:p>
    <w:p w14:paraId="3A6C8A9F" w14:textId="77777777" w:rsidR="00C17A2D" w:rsidRPr="00C17A2D" w:rsidRDefault="00C17A2D" w:rsidP="00C17A2D">
      <w:pPr>
        <w:numPr>
          <w:ilvl w:val="0"/>
          <w:numId w:val="18"/>
        </w:numPr>
        <w:rPr>
          <w:rFonts w:ascii="Times New Roman" w:hAnsi="Times New Roman" w:cs="Times New Roman"/>
        </w:rPr>
      </w:pPr>
      <w:r w:rsidRPr="00C17A2D">
        <w:rPr>
          <w:rFonts w:ascii="Times New Roman" w:hAnsi="Times New Roman" w:cs="Times New Roman"/>
        </w:rPr>
        <w:t>În cazul în care a fost încheiat un contract-cadru multiplu, în urma depunerii ofertelor sub formă de cataloage electronice, autoritatea contractantă poate prevedea că redeschiderea competiției pentru contracte specifice are loc pe baza cataloagelor actualizate, utilizând una dintre următoarele metode:</w:t>
      </w:r>
      <w:r w:rsidRPr="00C17A2D">
        <w:rPr>
          <w:rFonts w:ascii="Times New Roman" w:hAnsi="Times New Roman" w:cs="Times New Roman"/>
        </w:rPr>
        <w:br/>
        <w:t>a) autoritatea contractantă invită contractanții să retransmită cataloagele electronice, adaptate cerințelor contractului specific în cauză;</w:t>
      </w:r>
      <w:r w:rsidRPr="00C17A2D">
        <w:rPr>
          <w:rFonts w:ascii="Times New Roman" w:hAnsi="Times New Roman" w:cs="Times New Roman"/>
        </w:rPr>
        <w:br/>
        <w:t>b) autoritatea contractantă notifică contractanții că intenționează să colecteze din cataloagele electronice deja depuse informațiile necesare pentru constituirea ofertelor adaptate cerințelor contractului specific, cu condiția ca utilizarea acestei metode să fi fost anunțată în documentele de achiziție pentru contractul-cadru.</w:t>
      </w:r>
    </w:p>
    <w:p w14:paraId="710EBFF0" w14:textId="77777777" w:rsidR="00C17A2D" w:rsidRPr="00C17A2D" w:rsidRDefault="00C17A2D" w:rsidP="00C17A2D">
      <w:pPr>
        <w:numPr>
          <w:ilvl w:val="0"/>
          <w:numId w:val="18"/>
        </w:numPr>
        <w:rPr>
          <w:rFonts w:ascii="Times New Roman" w:hAnsi="Times New Roman" w:cs="Times New Roman"/>
        </w:rPr>
      </w:pPr>
      <w:r w:rsidRPr="00C17A2D">
        <w:rPr>
          <w:rFonts w:ascii="Times New Roman" w:hAnsi="Times New Roman" w:cs="Times New Roman"/>
        </w:rPr>
        <w:t>Atunci când folosește metoda menționată la punctul (b) din punctul 11.3, autoritatea contractantă va notifica contractanților data și ora la care intenționează să colecteze informațiile necesare constituirii ofertelor adaptate cerințelor contractului specific și va oferi contractanților posibilitatea de a refuza această colectare de informații.</w:t>
      </w:r>
      <w:r w:rsidRPr="00C17A2D">
        <w:rPr>
          <w:rFonts w:ascii="Times New Roman" w:hAnsi="Times New Roman" w:cs="Times New Roman"/>
        </w:rPr>
        <w:br/>
        <w:t>Autoritatea contractantă va acorda un interval de timp adecvat între notificare și colectarea efectivă a informațiilor.</w:t>
      </w:r>
      <w:r w:rsidRPr="00C17A2D">
        <w:rPr>
          <w:rFonts w:ascii="Times New Roman" w:hAnsi="Times New Roman" w:cs="Times New Roman"/>
        </w:rPr>
        <w:br/>
        <w:t>Înainte de atribuirea contractului specific, autoritatea contractantă va prezenta informațiile colectate contractorului vizat, pentru a-i da posibilitatea să conteste sau să confirme faptul că oferta astfel constituită nu conține erori materiale.</w:t>
      </w:r>
    </w:p>
    <w:p w14:paraId="6823CBB6" w14:textId="77777777" w:rsidR="00C17A2D" w:rsidRPr="00C17A2D" w:rsidRDefault="00C17A2D" w:rsidP="00C17A2D">
      <w:pPr>
        <w:rPr>
          <w:rFonts w:ascii="Times New Roman" w:hAnsi="Times New Roman" w:cs="Times New Roman"/>
          <w:b/>
          <w:bCs/>
        </w:rPr>
      </w:pPr>
      <w:r w:rsidRPr="00C17A2D">
        <w:rPr>
          <w:rFonts w:ascii="Times New Roman" w:hAnsi="Times New Roman" w:cs="Times New Roman"/>
          <w:b/>
          <w:bCs/>
        </w:rPr>
        <w:t>C. Pregătirea</w:t>
      </w:r>
    </w:p>
    <w:p w14:paraId="404AFF1A" w14:textId="77777777" w:rsidR="00C17A2D" w:rsidRPr="00C17A2D" w:rsidRDefault="00C17A2D" w:rsidP="00C17A2D">
      <w:pPr>
        <w:rPr>
          <w:rFonts w:ascii="Times New Roman" w:hAnsi="Times New Roman" w:cs="Times New Roman"/>
          <w:b/>
          <w:bCs/>
        </w:rPr>
      </w:pPr>
      <w:r w:rsidRPr="00C17A2D">
        <w:rPr>
          <w:rFonts w:ascii="Times New Roman" w:hAnsi="Times New Roman" w:cs="Times New Roman"/>
          <w:b/>
          <w:bCs/>
        </w:rPr>
        <w:t>12. Pregătirea unei proceduri de achiziție</w:t>
      </w:r>
    </w:p>
    <w:p w14:paraId="18295733" w14:textId="77777777" w:rsidR="00C17A2D" w:rsidRPr="00C17A2D" w:rsidRDefault="00C17A2D" w:rsidP="00C17A2D">
      <w:pPr>
        <w:rPr>
          <w:rFonts w:ascii="Times New Roman" w:hAnsi="Times New Roman" w:cs="Times New Roman"/>
        </w:rPr>
      </w:pPr>
      <w:r w:rsidRPr="00C17A2D">
        <w:rPr>
          <w:rFonts w:ascii="Times New Roman" w:hAnsi="Times New Roman" w:cs="Times New Roman"/>
        </w:rPr>
        <w:t>(mirând art. 166 din Regulamentul financiar)</w:t>
      </w:r>
    </w:p>
    <w:p w14:paraId="0502EF56" w14:textId="77777777" w:rsidR="00C17A2D" w:rsidRPr="00C17A2D" w:rsidRDefault="00C17A2D" w:rsidP="00C17A2D">
      <w:pPr>
        <w:numPr>
          <w:ilvl w:val="0"/>
          <w:numId w:val="19"/>
        </w:numPr>
        <w:rPr>
          <w:rFonts w:ascii="Times New Roman" w:hAnsi="Times New Roman" w:cs="Times New Roman"/>
        </w:rPr>
      </w:pPr>
      <w:r w:rsidRPr="00C17A2D">
        <w:rPr>
          <w:rFonts w:ascii="Times New Roman" w:hAnsi="Times New Roman" w:cs="Times New Roman"/>
        </w:rPr>
        <w:t>Înainte de lansarea unei proceduri de achiziție, beneficiarul grantului poate efectua o consultare preliminară a pieței în scopul pregătirii procedurii.</w:t>
      </w:r>
    </w:p>
    <w:p w14:paraId="5CA4655F" w14:textId="77777777" w:rsidR="00C17A2D" w:rsidRPr="00C17A2D" w:rsidRDefault="00C17A2D" w:rsidP="00C17A2D">
      <w:pPr>
        <w:numPr>
          <w:ilvl w:val="0"/>
          <w:numId w:val="19"/>
        </w:numPr>
        <w:rPr>
          <w:rFonts w:ascii="Times New Roman" w:hAnsi="Times New Roman" w:cs="Times New Roman"/>
        </w:rPr>
      </w:pPr>
      <w:r w:rsidRPr="00C17A2D">
        <w:rPr>
          <w:rFonts w:ascii="Times New Roman" w:hAnsi="Times New Roman" w:cs="Times New Roman"/>
        </w:rPr>
        <w:t>În documentele de achiziție, beneficiarul grantului va identifica obiectul achiziției prin furnizarea unei descrieri a necesităților sale și a caracteristicilor cerute pentru lucrările, furniturile sau serviciile ce urmează a fi cumpărate, și va specifica criteriile aplicabile de excludere, selecție și atribuire.</w:t>
      </w:r>
      <w:r w:rsidRPr="00C17A2D">
        <w:rPr>
          <w:rFonts w:ascii="Times New Roman" w:hAnsi="Times New Roman" w:cs="Times New Roman"/>
        </w:rPr>
        <w:br/>
        <w:t xml:space="preserve">Beneficiarul grantului va indica, de asemenea, care elemente definesc cerințele minime </w:t>
      </w:r>
      <w:r w:rsidRPr="00C17A2D">
        <w:rPr>
          <w:rFonts w:ascii="Times New Roman" w:hAnsi="Times New Roman" w:cs="Times New Roman"/>
        </w:rPr>
        <w:lastRenderedPageBreak/>
        <w:t>ce trebuie îndeplinite de toate ofertele. Cerințele minime vor include respectarea obligațiilor aplicabile în materie de mediu, sociale și de dreptul muncii, stabilite prin legislația Uniunii, legislația națională, acorduri colective sau convențiile internaționale sociale și de mediu aplicabile, enumerate în Anexa X la Directiva 2014/24/UE.</w:t>
      </w:r>
    </w:p>
    <w:p w14:paraId="714C68AE" w14:textId="77777777" w:rsidR="00C17A2D" w:rsidRPr="00C17A2D" w:rsidRDefault="00C17A2D" w:rsidP="00C17A2D">
      <w:pPr>
        <w:rPr>
          <w:rFonts w:ascii="Times New Roman" w:hAnsi="Times New Roman" w:cs="Times New Roman"/>
          <w:b/>
          <w:bCs/>
        </w:rPr>
      </w:pPr>
      <w:r w:rsidRPr="00C17A2D">
        <w:rPr>
          <w:rFonts w:ascii="Times New Roman" w:hAnsi="Times New Roman" w:cs="Times New Roman"/>
          <w:b/>
          <w:bCs/>
        </w:rPr>
        <w:t>13. Achiziția comună</w:t>
      </w:r>
    </w:p>
    <w:p w14:paraId="1B58E070" w14:textId="77777777" w:rsidR="00C17A2D" w:rsidRPr="00C17A2D" w:rsidRDefault="00C17A2D" w:rsidP="00C17A2D">
      <w:pPr>
        <w:rPr>
          <w:rFonts w:ascii="Times New Roman" w:hAnsi="Times New Roman" w:cs="Times New Roman"/>
        </w:rPr>
      </w:pPr>
      <w:r w:rsidRPr="00C17A2D">
        <w:rPr>
          <w:rFonts w:ascii="Times New Roman" w:hAnsi="Times New Roman" w:cs="Times New Roman"/>
        </w:rPr>
        <w:t>(adaptare simplificată a art. 165 din Regulamentul financiar)</w:t>
      </w:r>
    </w:p>
    <w:p w14:paraId="3BA6DAAA" w14:textId="77777777" w:rsidR="00C17A2D" w:rsidRPr="00C17A2D" w:rsidRDefault="00C17A2D" w:rsidP="00C17A2D">
      <w:pPr>
        <w:numPr>
          <w:ilvl w:val="0"/>
          <w:numId w:val="20"/>
        </w:numPr>
        <w:rPr>
          <w:rFonts w:ascii="Times New Roman" w:hAnsi="Times New Roman" w:cs="Times New Roman"/>
        </w:rPr>
      </w:pPr>
      <w:r w:rsidRPr="00C17A2D">
        <w:rPr>
          <w:rFonts w:ascii="Times New Roman" w:hAnsi="Times New Roman" w:cs="Times New Roman"/>
        </w:rPr>
        <w:t>Atunci când un contract sau un contract-cadru este de interes pentru doi sau mai mulți beneficiari de grant în cadrul aceleiași operațiuni, și ori de câte ori există posibilitatea realizării de economii de eficiență, beneficiarii de grant implicați pot realiza procedura și gestionarea contractului sau contractului-cadru ulterior pe bază interinstituțională, sub conducerea unuia dintre beneficiarii de grant.</w:t>
      </w:r>
      <w:r w:rsidRPr="00C17A2D">
        <w:rPr>
          <w:rFonts w:ascii="Times New Roman" w:hAnsi="Times New Roman" w:cs="Times New Roman"/>
        </w:rPr>
        <w:br/>
        <w:t>Termenii unui contract-cadru se vor aplica doar între acele autorități contractante identificate în acest scop în documentele de achiziție și acei operatori economici care sunt parte la contractul-cadru.</w:t>
      </w:r>
    </w:p>
    <w:p w14:paraId="0B1F8B85" w14:textId="77777777" w:rsidR="00C17A2D" w:rsidRPr="00C17A2D" w:rsidRDefault="00C17A2D" w:rsidP="00C17A2D">
      <w:pPr>
        <w:numPr>
          <w:ilvl w:val="0"/>
          <w:numId w:val="20"/>
        </w:numPr>
        <w:rPr>
          <w:rFonts w:ascii="Times New Roman" w:hAnsi="Times New Roman" w:cs="Times New Roman"/>
        </w:rPr>
      </w:pPr>
      <w:r w:rsidRPr="00C17A2D">
        <w:rPr>
          <w:rFonts w:ascii="Times New Roman" w:hAnsi="Times New Roman" w:cs="Times New Roman"/>
        </w:rPr>
        <w:t>Atunci când un contract sau contract-cadru este necesar pentru implementarea unei acțiuni comune între unul sau mai mulți beneficiari de grant din țări partenere și unul sau mai mulți beneficiari de grant din state membre, procedura de achiziție poate fi realizată în comun. Dispozițiile procedurale aplicabile vor fi cele ale beneficiarului de grant care conduce procedura de achiziție.</w:t>
      </w:r>
    </w:p>
    <w:p w14:paraId="7BFCBEB7" w14:textId="77777777" w:rsidR="00C17A2D" w:rsidRPr="00C17A2D" w:rsidRDefault="00C17A2D" w:rsidP="00C17A2D">
      <w:pPr>
        <w:rPr>
          <w:rFonts w:ascii="Times New Roman" w:hAnsi="Times New Roman" w:cs="Times New Roman"/>
          <w:b/>
          <w:bCs/>
        </w:rPr>
      </w:pPr>
      <w:r w:rsidRPr="00C17A2D">
        <w:rPr>
          <w:rFonts w:ascii="Times New Roman" w:hAnsi="Times New Roman" w:cs="Times New Roman"/>
          <w:b/>
          <w:bCs/>
        </w:rPr>
        <w:t>14. Documentele de achiziție</w:t>
      </w:r>
    </w:p>
    <w:p w14:paraId="2A2D63C6" w14:textId="77777777" w:rsidR="00C17A2D" w:rsidRPr="00C17A2D" w:rsidRDefault="00C17A2D" w:rsidP="00C17A2D">
      <w:pPr>
        <w:rPr>
          <w:rFonts w:ascii="Times New Roman" w:hAnsi="Times New Roman" w:cs="Times New Roman"/>
        </w:rPr>
      </w:pPr>
      <w:r w:rsidRPr="00C17A2D">
        <w:rPr>
          <w:rFonts w:ascii="Times New Roman" w:hAnsi="Times New Roman" w:cs="Times New Roman"/>
        </w:rPr>
        <w:t>(mirând punctul 16 din Anexa I a Regulamentului financiar)</w:t>
      </w:r>
    </w:p>
    <w:p w14:paraId="2A596EFC" w14:textId="77777777" w:rsidR="00C17A2D" w:rsidRPr="00C17A2D" w:rsidRDefault="00C17A2D" w:rsidP="00C17A2D">
      <w:pPr>
        <w:numPr>
          <w:ilvl w:val="0"/>
          <w:numId w:val="21"/>
        </w:numPr>
        <w:rPr>
          <w:rFonts w:ascii="Times New Roman" w:hAnsi="Times New Roman" w:cs="Times New Roman"/>
        </w:rPr>
      </w:pPr>
      <w:r w:rsidRPr="00C17A2D">
        <w:rPr>
          <w:rFonts w:ascii="Times New Roman" w:hAnsi="Times New Roman" w:cs="Times New Roman"/>
        </w:rPr>
        <w:t>Documentele de achiziție vor include următoarele:</w:t>
      </w:r>
      <w:r w:rsidRPr="00C17A2D">
        <w:rPr>
          <w:rFonts w:ascii="Times New Roman" w:hAnsi="Times New Roman" w:cs="Times New Roman"/>
        </w:rPr>
        <w:br/>
        <w:t>a) dacă este cazul, anunțul de contract sau altă măsură de publicitate, așa cum este prevăzut la punctul 3.4;</w:t>
      </w:r>
      <w:r w:rsidRPr="00C17A2D">
        <w:rPr>
          <w:rFonts w:ascii="Times New Roman" w:hAnsi="Times New Roman" w:cs="Times New Roman"/>
        </w:rPr>
        <w:br/>
        <w:t>b) invitația de participare la licitație;</w:t>
      </w:r>
      <w:r w:rsidRPr="00C17A2D">
        <w:rPr>
          <w:rFonts w:ascii="Times New Roman" w:hAnsi="Times New Roman" w:cs="Times New Roman"/>
        </w:rPr>
        <w:br/>
        <w:t>c) caietul de sarcini, inclusiv specificațiile tehnice și criteriile relevante;</w:t>
      </w:r>
      <w:r w:rsidRPr="00C17A2D">
        <w:rPr>
          <w:rFonts w:ascii="Times New Roman" w:hAnsi="Times New Roman" w:cs="Times New Roman"/>
        </w:rPr>
        <w:br/>
        <w:t>d) proiectul de contract bazat pe modelul de contract.</w:t>
      </w:r>
      <w:r w:rsidRPr="00C17A2D">
        <w:rPr>
          <w:rFonts w:ascii="Times New Roman" w:hAnsi="Times New Roman" w:cs="Times New Roman"/>
        </w:rPr>
        <w:br/>
        <w:t>Punctul (d) din primul alineat nu se va aplica în cazurile în care, din motive excepționale și justificate, modelul de contract nu poate fi utilizat.</w:t>
      </w:r>
    </w:p>
    <w:p w14:paraId="44037B09" w14:textId="77777777" w:rsidR="00C17A2D" w:rsidRPr="00C17A2D" w:rsidRDefault="00C17A2D" w:rsidP="00C17A2D">
      <w:pPr>
        <w:numPr>
          <w:ilvl w:val="0"/>
          <w:numId w:val="21"/>
        </w:numPr>
        <w:rPr>
          <w:rFonts w:ascii="Times New Roman" w:hAnsi="Times New Roman" w:cs="Times New Roman"/>
        </w:rPr>
      </w:pPr>
      <w:r w:rsidRPr="00C17A2D">
        <w:rPr>
          <w:rFonts w:ascii="Times New Roman" w:hAnsi="Times New Roman" w:cs="Times New Roman"/>
        </w:rPr>
        <w:t>Invitația de participare la licitație va:</w:t>
      </w:r>
      <w:r w:rsidRPr="00C17A2D">
        <w:rPr>
          <w:rFonts w:ascii="Times New Roman" w:hAnsi="Times New Roman" w:cs="Times New Roman"/>
        </w:rPr>
        <w:br/>
        <w:t>a) preciza regulile privind depunerea ofertelor, inclusiv în special condițiile pentru păstrarea confidențialității până la deschidere, data și ora limită pentru primirea ofertelor și adresa la care trebuie trimise sau livrate, sau adresa de internet în cazul depunerii electronice;</w:t>
      </w:r>
      <w:r w:rsidRPr="00C17A2D">
        <w:rPr>
          <w:rFonts w:ascii="Times New Roman" w:hAnsi="Times New Roman" w:cs="Times New Roman"/>
        </w:rPr>
        <w:br/>
        <w:t>b) menționa că depunerea unei oferte implică acceptarea termenilor și condițiilor stabilite în documentele de achiziție și că o astfel de depunere obligă ofertantul căruia i se atribuie contractul pe durata executării acestuia;</w:t>
      </w:r>
      <w:r w:rsidRPr="00C17A2D">
        <w:rPr>
          <w:rFonts w:ascii="Times New Roman" w:hAnsi="Times New Roman" w:cs="Times New Roman"/>
        </w:rPr>
        <w:br/>
        <w:t>c) specifica perioada în care o ofertă rămâne valabilă și nu poate fi modificată în niciun fel;</w:t>
      </w:r>
      <w:r w:rsidRPr="00C17A2D">
        <w:rPr>
          <w:rFonts w:ascii="Times New Roman" w:hAnsi="Times New Roman" w:cs="Times New Roman"/>
        </w:rPr>
        <w:br/>
        <w:t xml:space="preserve">d) interzice orice contact între autoritatea contractantă și ofertant pe durata procedurii, cu excepția cazurilor excepționale prevăzute la punctul 23 al acestei Anexe și, acolo unde </w:t>
      </w:r>
      <w:r w:rsidRPr="00C17A2D">
        <w:rPr>
          <w:rFonts w:ascii="Times New Roman" w:hAnsi="Times New Roman" w:cs="Times New Roman"/>
        </w:rPr>
        <w:lastRenderedPageBreak/>
        <w:t>este prevăzută o vizită la fața locului, să specifice detaliile acesteia;</w:t>
      </w:r>
      <w:r w:rsidRPr="00C17A2D">
        <w:rPr>
          <w:rFonts w:ascii="Times New Roman" w:hAnsi="Times New Roman" w:cs="Times New Roman"/>
        </w:rPr>
        <w:br/>
        <w:t>e) preciza mijloacele de probă pentru respectarea termenului limită de primire a ofertelor;</w:t>
      </w:r>
      <w:r w:rsidRPr="00C17A2D">
        <w:rPr>
          <w:rFonts w:ascii="Times New Roman" w:hAnsi="Times New Roman" w:cs="Times New Roman"/>
        </w:rPr>
        <w:br/>
        <w:t>f) menționa că depunerea unei oferte implică acceptul de a primi notificarea rezultatului procedurii prin mijloace electronice.</w:t>
      </w:r>
    </w:p>
    <w:p w14:paraId="5493D8AB" w14:textId="77777777" w:rsidR="00C17A2D" w:rsidRPr="00C17A2D" w:rsidRDefault="00C17A2D" w:rsidP="00C17A2D">
      <w:pPr>
        <w:numPr>
          <w:ilvl w:val="0"/>
          <w:numId w:val="21"/>
        </w:numPr>
        <w:rPr>
          <w:rFonts w:ascii="Times New Roman" w:hAnsi="Times New Roman" w:cs="Times New Roman"/>
        </w:rPr>
      </w:pPr>
      <w:r w:rsidRPr="00C17A2D">
        <w:rPr>
          <w:rFonts w:ascii="Times New Roman" w:hAnsi="Times New Roman" w:cs="Times New Roman"/>
        </w:rPr>
        <w:t>Caietul de sarcini va conține următoarele:</w:t>
      </w:r>
      <w:r w:rsidRPr="00C17A2D">
        <w:rPr>
          <w:rFonts w:ascii="Times New Roman" w:hAnsi="Times New Roman" w:cs="Times New Roman"/>
        </w:rPr>
        <w:br/>
        <w:t>a) criteriile de excludere și selecție;</w:t>
      </w:r>
      <w:r w:rsidRPr="00C17A2D">
        <w:rPr>
          <w:rFonts w:ascii="Times New Roman" w:hAnsi="Times New Roman" w:cs="Times New Roman"/>
        </w:rPr>
        <w:br/>
        <w:t>b) criteriile de atribuire și ponderea lor relativă sau, dacă nu este posibilă ponderarea din motive obiective, ordinea descrescătoare a importanței, aplicabilă și variantelor dacă acestea sunt autorizate în anunțul de contract;</w:t>
      </w:r>
      <w:r w:rsidRPr="00C17A2D">
        <w:rPr>
          <w:rFonts w:ascii="Times New Roman" w:hAnsi="Times New Roman" w:cs="Times New Roman"/>
        </w:rPr>
        <w:br/>
        <w:t>c) specificațiile tehnice menționate la punctul 16 al acestei Anexe;</w:t>
      </w:r>
      <w:r w:rsidRPr="00C17A2D">
        <w:rPr>
          <w:rFonts w:ascii="Times New Roman" w:hAnsi="Times New Roman" w:cs="Times New Roman"/>
        </w:rPr>
        <w:br/>
        <w:t>d) dacă sunt autorizate variante, cerințele minime pe care acestea trebuie să le îndeplinească;</w:t>
      </w:r>
      <w:r w:rsidRPr="00C17A2D">
        <w:rPr>
          <w:rFonts w:ascii="Times New Roman" w:hAnsi="Times New Roman" w:cs="Times New Roman"/>
        </w:rPr>
        <w:br/>
        <w:t>e) dovada accesului la achiziție;</w:t>
      </w:r>
      <w:r w:rsidRPr="00C17A2D">
        <w:rPr>
          <w:rFonts w:ascii="Times New Roman" w:hAnsi="Times New Roman" w:cs="Times New Roman"/>
        </w:rPr>
        <w:br/>
        <w:t>f) cerința de a indica țara în care ofertanții sunt stabiliți și de a prezenta documentele justificative acceptate conform legislației țării respective;</w:t>
      </w:r>
      <w:r w:rsidRPr="00C17A2D">
        <w:rPr>
          <w:rFonts w:ascii="Times New Roman" w:hAnsi="Times New Roman" w:cs="Times New Roman"/>
        </w:rPr>
        <w:br/>
        <w:t>g) în cazul cataloagelor electronice, informații privind echipamentul electronic utilizat și aranjamentele și specificațiile tehnice de conectare necesare.</w:t>
      </w:r>
    </w:p>
    <w:p w14:paraId="3744F5DF" w14:textId="77777777" w:rsidR="00C17A2D" w:rsidRPr="00DA701B" w:rsidRDefault="00C17A2D" w:rsidP="00C17A2D">
      <w:pPr>
        <w:numPr>
          <w:ilvl w:val="0"/>
          <w:numId w:val="21"/>
        </w:numPr>
        <w:rPr>
          <w:rFonts w:ascii="Times New Roman" w:hAnsi="Times New Roman" w:cs="Times New Roman"/>
        </w:rPr>
      </w:pPr>
      <w:r w:rsidRPr="00C17A2D">
        <w:rPr>
          <w:rFonts w:ascii="Times New Roman" w:hAnsi="Times New Roman" w:cs="Times New Roman"/>
        </w:rPr>
        <w:t>Proiectul de contract va:</w:t>
      </w:r>
      <w:r w:rsidRPr="00C17A2D">
        <w:rPr>
          <w:rFonts w:ascii="Times New Roman" w:hAnsi="Times New Roman" w:cs="Times New Roman"/>
        </w:rPr>
        <w:br/>
        <w:t>a) specifica penalitățile pentru neîndeplinirea clauzelor sale;</w:t>
      </w:r>
      <w:r w:rsidRPr="00C17A2D">
        <w:rPr>
          <w:rFonts w:ascii="Times New Roman" w:hAnsi="Times New Roman" w:cs="Times New Roman"/>
        </w:rPr>
        <w:br/>
        <w:t>b) preciza detaliile care trebuie să apară în facturi și în documentele justificative relevante;</w:t>
      </w:r>
      <w:r w:rsidRPr="00C17A2D">
        <w:rPr>
          <w:rFonts w:ascii="Times New Roman" w:hAnsi="Times New Roman" w:cs="Times New Roman"/>
        </w:rPr>
        <w:br/>
        <w:t>c) specifica instanța competentă pentru soluționarea litigiilor;</w:t>
      </w:r>
      <w:r w:rsidRPr="00C17A2D">
        <w:rPr>
          <w:rFonts w:ascii="Times New Roman" w:hAnsi="Times New Roman" w:cs="Times New Roman"/>
        </w:rPr>
        <w:br/>
        <w:t>d) prevedea că antreprenorul va respecta obligațiile aplicabile în domeniile dreptului mediului, social și al muncii stabilite prin legislația Uniunii, legislația națională, acorduri colective sau convenții internaționale sociale și de mediu enumerate în Anexa X la Directiva 2014/24/UE;</w:t>
      </w:r>
      <w:r w:rsidRPr="00C17A2D">
        <w:rPr>
          <w:rFonts w:ascii="Times New Roman" w:hAnsi="Times New Roman" w:cs="Times New Roman"/>
        </w:rPr>
        <w:br/>
        <w:t>e) preciza dacă va fi necesară transferarea drepturilor de proprietate intelectuală;</w:t>
      </w:r>
      <w:r w:rsidRPr="00C17A2D">
        <w:rPr>
          <w:rFonts w:ascii="Times New Roman" w:hAnsi="Times New Roman" w:cs="Times New Roman"/>
        </w:rPr>
        <w:br/>
        <w:t>f) menționa că prețul ofertat este ferm și nu poate fi revizuit, sau va stabili condițiile ori formulele de revizuire a prețurilor pe durata contractului.</w:t>
      </w:r>
    </w:p>
    <w:p w14:paraId="46EBEE24" w14:textId="0DD4C98E" w:rsidR="00C17A2D" w:rsidRPr="00C17A2D" w:rsidRDefault="00C17A2D" w:rsidP="00C17A2D">
      <w:pPr>
        <w:ind w:left="142"/>
        <w:rPr>
          <w:rFonts w:ascii="Times New Roman" w:hAnsi="Times New Roman" w:cs="Times New Roman"/>
        </w:rPr>
      </w:pPr>
      <w:r w:rsidRPr="00C17A2D">
        <w:rPr>
          <w:rFonts w:ascii="Times New Roman" w:hAnsi="Times New Roman" w:cs="Times New Roman"/>
        </w:rPr>
        <w:t>În ceea ce privește punctul f), dacă în contract este prevăzută o revizuire a prețurilor, beneficiarul grantului va ține cont în mod special de:</w:t>
      </w:r>
    </w:p>
    <w:p w14:paraId="641BA2A2" w14:textId="45B468D8" w:rsidR="00C17A2D" w:rsidRPr="00DA701B" w:rsidRDefault="00C17A2D" w:rsidP="00C17A2D">
      <w:pPr>
        <w:pStyle w:val="Listparagraf"/>
        <w:numPr>
          <w:ilvl w:val="0"/>
          <w:numId w:val="22"/>
        </w:numPr>
        <w:rPr>
          <w:rFonts w:ascii="Times New Roman" w:hAnsi="Times New Roman" w:cs="Times New Roman"/>
        </w:rPr>
      </w:pPr>
      <w:r w:rsidRPr="00DA701B">
        <w:rPr>
          <w:rFonts w:ascii="Times New Roman" w:hAnsi="Times New Roman" w:cs="Times New Roman"/>
        </w:rPr>
        <w:t>obiectul achiziției și situația economică în care are loc;</w:t>
      </w:r>
    </w:p>
    <w:p w14:paraId="133B0C9A" w14:textId="77777777" w:rsidR="00C17A2D" w:rsidRPr="00C17A2D" w:rsidRDefault="00C17A2D" w:rsidP="00C17A2D">
      <w:pPr>
        <w:numPr>
          <w:ilvl w:val="0"/>
          <w:numId w:val="22"/>
        </w:numPr>
        <w:rPr>
          <w:rFonts w:ascii="Times New Roman" w:hAnsi="Times New Roman" w:cs="Times New Roman"/>
        </w:rPr>
      </w:pPr>
      <w:r w:rsidRPr="00C17A2D">
        <w:rPr>
          <w:rFonts w:ascii="Times New Roman" w:hAnsi="Times New Roman" w:cs="Times New Roman"/>
        </w:rPr>
        <w:t>tipul contractului, sarcinile și durata acestuia;</w:t>
      </w:r>
    </w:p>
    <w:p w14:paraId="5B5F2B10" w14:textId="77777777" w:rsidR="00C17A2D" w:rsidRPr="00C17A2D" w:rsidRDefault="00C17A2D" w:rsidP="00C17A2D">
      <w:pPr>
        <w:numPr>
          <w:ilvl w:val="0"/>
          <w:numId w:val="22"/>
        </w:numPr>
        <w:rPr>
          <w:rFonts w:ascii="Times New Roman" w:hAnsi="Times New Roman" w:cs="Times New Roman"/>
        </w:rPr>
      </w:pPr>
      <w:r w:rsidRPr="00C17A2D">
        <w:rPr>
          <w:rFonts w:ascii="Times New Roman" w:hAnsi="Times New Roman" w:cs="Times New Roman"/>
        </w:rPr>
        <w:t>interesele financiare ale autorității contractante.</w:t>
      </w:r>
    </w:p>
    <w:p w14:paraId="6D03EAB6" w14:textId="2401A98C" w:rsidR="00C17A2D" w:rsidRPr="00C17A2D" w:rsidRDefault="00C17A2D" w:rsidP="00C17A2D">
      <w:pPr>
        <w:rPr>
          <w:rFonts w:ascii="Times New Roman" w:hAnsi="Times New Roman" w:cs="Times New Roman"/>
        </w:rPr>
      </w:pPr>
    </w:p>
    <w:p w14:paraId="4A504985" w14:textId="77777777" w:rsidR="00C17A2D" w:rsidRPr="00C17A2D" w:rsidRDefault="00C17A2D" w:rsidP="00C17A2D">
      <w:pPr>
        <w:rPr>
          <w:rFonts w:ascii="Times New Roman" w:hAnsi="Times New Roman" w:cs="Times New Roman"/>
          <w:b/>
          <w:bCs/>
        </w:rPr>
      </w:pPr>
      <w:r w:rsidRPr="00C17A2D">
        <w:rPr>
          <w:rFonts w:ascii="Times New Roman" w:hAnsi="Times New Roman" w:cs="Times New Roman"/>
          <w:b/>
          <w:bCs/>
        </w:rPr>
        <w:t>15. Accesul la documentele de achiziție și termenul pentru furnizarea de informații suplimentare</w:t>
      </w:r>
    </w:p>
    <w:p w14:paraId="05214178" w14:textId="77777777" w:rsidR="00C17A2D" w:rsidRPr="00C17A2D" w:rsidRDefault="00C17A2D" w:rsidP="00C17A2D">
      <w:pPr>
        <w:rPr>
          <w:rFonts w:ascii="Times New Roman" w:hAnsi="Times New Roman" w:cs="Times New Roman"/>
        </w:rPr>
      </w:pPr>
      <w:r w:rsidRPr="00C17A2D">
        <w:rPr>
          <w:rFonts w:ascii="Times New Roman" w:hAnsi="Times New Roman" w:cs="Times New Roman"/>
        </w:rPr>
        <w:t>(mirând punctul 25.1 din Anexa I a Regulamentului financiar)</w:t>
      </w:r>
    </w:p>
    <w:p w14:paraId="67D95D60" w14:textId="77777777" w:rsidR="00C17A2D" w:rsidRPr="00C17A2D" w:rsidRDefault="00C17A2D" w:rsidP="00C17A2D">
      <w:pPr>
        <w:rPr>
          <w:rFonts w:ascii="Times New Roman" w:hAnsi="Times New Roman" w:cs="Times New Roman"/>
        </w:rPr>
      </w:pPr>
      <w:r w:rsidRPr="00C17A2D">
        <w:rPr>
          <w:rFonts w:ascii="Times New Roman" w:hAnsi="Times New Roman" w:cs="Times New Roman"/>
        </w:rPr>
        <w:t xml:space="preserve">Beneficiarul grantului va pune la dispoziție acces direct și gratuit prin mijloace electronice la documentele de achiziție de la data publicării anunțului de contract sau, pentru procedurile fără </w:t>
      </w:r>
      <w:r w:rsidRPr="00C17A2D">
        <w:rPr>
          <w:rFonts w:ascii="Times New Roman" w:hAnsi="Times New Roman" w:cs="Times New Roman"/>
        </w:rPr>
        <w:lastRenderedPageBreak/>
        <w:t>anunț de contract sau cele menționate la punctul 9 al acestei Anexe, de la data expedierii invitației la licitație.</w:t>
      </w:r>
    </w:p>
    <w:p w14:paraId="18E02257" w14:textId="77777777" w:rsidR="00C17A2D" w:rsidRPr="00C17A2D" w:rsidRDefault="00C17A2D" w:rsidP="00C17A2D">
      <w:pPr>
        <w:rPr>
          <w:rFonts w:ascii="Times New Roman" w:hAnsi="Times New Roman" w:cs="Times New Roman"/>
        </w:rPr>
      </w:pPr>
      <w:r w:rsidRPr="00C17A2D">
        <w:rPr>
          <w:rFonts w:ascii="Times New Roman" w:hAnsi="Times New Roman" w:cs="Times New Roman"/>
        </w:rPr>
        <w:t>În cazuri justificate, beneficiarul grantului poate transmite documentele de achiziție prin alte mijloace pe care le specifică, dacă accesul direct prin mijloace electronice nu este posibil din motive tehnice sau dacă documentele de achiziție conțin informații cu caracter confidențial.</w:t>
      </w:r>
    </w:p>
    <w:p w14:paraId="69921DBF" w14:textId="77777777" w:rsidR="00C17A2D" w:rsidRPr="00C17A2D" w:rsidRDefault="00C17A2D" w:rsidP="00C17A2D">
      <w:pPr>
        <w:rPr>
          <w:rFonts w:ascii="Times New Roman" w:hAnsi="Times New Roman" w:cs="Times New Roman"/>
        </w:rPr>
      </w:pPr>
      <w:r w:rsidRPr="00C17A2D">
        <w:rPr>
          <w:rFonts w:ascii="Times New Roman" w:hAnsi="Times New Roman" w:cs="Times New Roman"/>
        </w:rPr>
        <w:t>Beneficiarul grantului poate impune operatorilor economici cerințe menite să protejeze caracterul confidențial al informațiilor conținute în documentele de achiziție. Aceste cerințe vor fi anunțate împreună cu modalitatea de acces la documentele respective.</w:t>
      </w:r>
    </w:p>
    <w:p w14:paraId="78D23BFB" w14:textId="77777777" w:rsidR="00C17A2D" w:rsidRPr="00C17A2D" w:rsidRDefault="00C17A2D" w:rsidP="00C17A2D">
      <w:pPr>
        <w:rPr>
          <w:rFonts w:ascii="Times New Roman" w:hAnsi="Times New Roman" w:cs="Times New Roman"/>
          <w:b/>
          <w:bCs/>
        </w:rPr>
      </w:pPr>
      <w:r w:rsidRPr="00C17A2D">
        <w:rPr>
          <w:rFonts w:ascii="Times New Roman" w:hAnsi="Times New Roman" w:cs="Times New Roman"/>
          <w:b/>
          <w:bCs/>
        </w:rPr>
        <w:t>D. Specificații tehnice și criterii de evaluare</w:t>
      </w:r>
    </w:p>
    <w:p w14:paraId="34540053" w14:textId="77777777" w:rsidR="00C17A2D" w:rsidRPr="00C17A2D" w:rsidRDefault="00C17A2D" w:rsidP="00C17A2D">
      <w:pPr>
        <w:rPr>
          <w:rFonts w:ascii="Times New Roman" w:hAnsi="Times New Roman" w:cs="Times New Roman"/>
        </w:rPr>
      </w:pPr>
      <w:r w:rsidRPr="00C17A2D">
        <w:rPr>
          <w:rFonts w:ascii="Times New Roman" w:hAnsi="Times New Roman" w:cs="Times New Roman"/>
          <w:b/>
          <w:bCs/>
        </w:rPr>
        <w:t>16. Specificațiile tehnice</w:t>
      </w:r>
      <w:r w:rsidRPr="00C17A2D">
        <w:rPr>
          <w:rFonts w:ascii="Times New Roman" w:hAnsi="Times New Roman" w:cs="Times New Roman"/>
        </w:rPr>
        <w:br/>
        <w:t>(mirând punctele 17.1, 17.2 și 17.8 din Anexa I a Regulamentului financiar)</w:t>
      </w:r>
    </w:p>
    <w:p w14:paraId="159D389C" w14:textId="1B5A9514" w:rsidR="00C17A2D" w:rsidRPr="00C17A2D" w:rsidRDefault="00C17A2D" w:rsidP="00C17A2D">
      <w:pPr>
        <w:numPr>
          <w:ilvl w:val="0"/>
          <w:numId w:val="23"/>
        </w:numPr>
        <w:rPr>
          <w:rFonts w:ascii="Times New Roman" w:hAnsi="Times New Roman" w:cs="Times New Roman"/>
        </w:rPr>
      </w:pPr>
      <w:r w:rsidRPr="00C17A2D">
        <w:rPr>
          <w:rFonts w:ascii="Times New Roman" w:hAnsi="Times New Roman" w:cs="Times New Roman"/>
        </w:rPr>
        <w:t>Specificațiile tehnice trebuie să permită accesul egal al operatorilor economici la procedurile de achiziție și să nu creeze obstacole nejustificate în deschiderea achiziției către concurență.</w:t>
      </w:r>
      <w:r w:rsidRPr="00C17A2D">
        <w:rPr>
          <w:rFonts w:ascii="Times New Roman" w:hAnsi="Times New Roman" w:cs="Times New Roman"/>
        </w:rPr>
        <w:br/>
      </w:r>
      <w:r w:rsidRPr="00DA701B">
        <w:rPr>
          <w:rFonts w:ascii="Times New Roman" w:hAnsi="Times New Roman" w:cs="Times New Roman"/>
        </w:rPr>
        <w:t>Specificațiile</w:t>
      </w:r>
      <w:r w:rsidRPr="00C17A2D">
        <w:rPr>
          <w:rFonts w:ascii="Times New Roman" w:hAnsi="Times New Roman" w:cs="Times New Roman"/>
        </w:rPr>
        <w:t xml:space="preserve"> tehnice vor include caracteristicile necesare pentru lucrări, livrări sau servicii, inclusiv cerințele minime, astfel încât acestea să îndeplinească scopul pentru care sunt destinate de către autoritatea contractantă.</w:t>
      </w:r>
    </w:p>
    <w:p w14:paraId="4B9184F3" w14:textId="77777777" w:rsidR="00C17A2D" w:rsidRPr="00C17A2D" w:rsidRDefault="00C17A2D" w:rsidP="00C17A2D">
      <w:pPr>
        <w:numPr>
          <w:ilvl w:val="0"/>
          <w:numId w:val="23"/>
        </w:numPr>
        <w:rPr>
          <w:rFonts w:ascii="Times New Roman" w:hAnsi="Times New Roman" w:cs="Times New Roman"/>
        </w:rPr>
      </w:pPr>
      <w:r w:rsidRPr="00C17A2D">
        <w:rPr>
          <w:rFonts w:ascii="Times New Roman" w:hAnsi="Times New Roman" w:cs="Times New Roman"/>
        </w:rPr>
        <w:t>Caracteristicile menționate la alineatul 1 pot include, după caz:</w:t>
      </w:r>
      <w:r w:rsidRPr="00C17A2D">
        <w:rPr>
          <w:rFonts w:ascii="Times New Roman" w:hAnsi="Times New Roman" w:cs="Times New Roman"/>
        </w:rPr>
        <w:br/>
        <w:t>a) nivelurile de calitate;</w:t>
      </w:r>
      <w:r w:rsidRPr="00C17A2D">
        <w:rPr>
          <w:rFonts w:ascii="Times New Roman" w:hAnsi="Times New Roman" w:cs="Times New Roman"/>
        </w:rPr>
        <w:br/>
        <w:t>b) performanța de mediu și performanța climatică;</w:t>
      </w:r>
      <w:r w:rsidRPr="00C17A2D">
        <w:rPr>
          <w:rFonts w:ascii="Times New Roman" w:hAnsi="Times New Roman" w:cs="Times New Roman"/>
        </w:rPr>
        <w:br/>
        <w:t>c) pentru achizițiile destinate utilizării de către persoane fizice, criteriile de accesibilitate pentru persoanele cu dizabilități sau designul universal (pentru toți utilizatorii), cu excepția cazurilor justificate;</w:t>
      </w:r>
      <w:r w:rsidRPr="00C17A2D">
        <w:rPr>
          <w:rFonts w:ascii="Times New Roman" w:hAnsi="Times New Roman" w:cs="Times New Roman"/>
        </w:rPr>
        <w:br/>
        <w:t>d) nivelurile și procedurile de evaluare a conformității;</w:t>
      </w:r>
      <w:r w:rsidRPr="00C17A2D">
        <w:rPr>
          <w:rFonts w:ascii="Times New Roman" w:hAnsi="Times New Roman" w:cs="Times New Roman"/>
        </w:rPr>
        <w:br/>
        <w:t>e) performanța sau utilizarea produsului/serviciului;</w:t>
      </w:r>
      <w:r w:rsidRPr="00C17A2D">
        <w:rPr>
          <w:rFonts w:ascii="Times New Roman" w:hAnsi="Times New Roman" w:cs="Times New Roman"/>
        </w:rPr>
        <w:br/>
        <w:t>f) siguranța sau dimensiunile, inclusiv, pentru livrări, denumirea comercială și instrucțiunile pentru utilizatori, iar pentru toate contractele, terminologia, simbolurile, metodele de testare și procedurile de testare, ambalarea, marcarea și etichetarea, procesele și metodele de producție;</w:t>
      </w:r>
      <w:r w:rsidRPr="00C17A2D">
        <w:rPr>
          <w:rFonts w:ascii="Times New Roman" w:hAnsi="Times New Roman" w:cs="Times New Roman"/>
        </w:rPr>
        <w:br/>
        <w:t>g) pentru contractele de lucrări, procedurile privind asigurarea calității și regulile referitoare la proiectare și costuri, condițiile de testare, inspectare și recepție pentru lucrări și metodele sau tehnicile de construcție, precum și toate celelalte condiții tehnice pe care autoritatea contractantă este în măsură să le prescrie în conformitate cu reglementările generale sau specifice referitoare la lucrările finite și la materialele sau componentele implicate.</w:t>
      </w:r>
    </w:p>
    <w:p w14:paraId="28A634AC" w14:textId="77777777" w:rsidR="00C17A2D" w:rsidRPr="00C17A2D" w:rsidRDefault="00C17A2D" w:rsidP="00C17A2D">
      <w:pPr>
        <w:numPr>
          <w:ilvl w:val="0"/>
          <w:numId w:val="23"/>
        </w:numPr>
        <w:rPr>
          <w:rFonts w:ascii="Times New Roman" w:hAnsi="Times New Roman" w:cs="Times New Roman"/>
        </w:rPr>
      </w:pPr>
      <w:r w:rsidRPr="00C17A2D">
        <w:rPr>
          <w:rFonts w:ascii="Times New Roman" w:hAnsi="Times New Roman" w:cs="Times New Roman"/>
        </w:rPr>
        <w:t>Cu excepția cazurilor justificate de natura obiectului contractului, specificațiile tehnice nu vor face referire la o marcă sau sursă specifică, nici la un proces particular care caracterizează produsele sau serviciile furnizate de un anumit operator economic, sau la mărci comerciale, brevete, tipuri sau o origine sau producție specifică, cu efectul de a favoriza sau elimina anumite produse ori operatori economici.</w:t>
      </w:r>
      <w:r w:rsidRPr="00C17A2D">
        <w:rPr>
          <w:rFonts w:ascii="Times New Roman" w:hAnsi="Times New Roman" w:cs="Times New Roman"/>
        </w:rPr>
        <w:br/>
        <w:t xml:space="preserve">O astfel de referire este permisă doar în mod excepțional, când o descriere suficient de </w:t>
      </w:r>
      <w:r w:rsidRPr="00C17A2D">
        <w:rPr>
          <w:rFonts w:ascii="Times New Roman" w:hAnsi="Times New Roman" w:cs="Times New Roman"/>
        </w:rPr>
        <w:lastRenderedPageBreak/>
        <w:t>detaliată și inteligibilă a obiectului contractului nu este posibilă. În acest caz, referința va fi însoțită de cuvintele „sau echivalent”.</w:t>
      </w:r>
    </w:p>
    <w:p w14:paraId="28464BB3" w14:textId="77777777" w:rsidR="00C17A2D" w:rsidRPr="00C17A2D" w:rsidRDefault="00C17A2D" w:rsidP="00C17A2D">
      <w:pPr>
        <w:rPr>
          <w:rFonts w:ascii="Times New Roman" w:hAnsi="Times New Roman" w:cs="Times New Roman"/>
          <w:b/>
          <w:bCs/>
        </w:rPr>
      </w:pPr>
      <w:r w:rsidRPr="00C17A2D">
        <w:rPr>
          <w:rFonts w:ascii="Times New Roman" w:hAnsi="Times New Roman" w:cs="Times New Roman"/>
          <w:b/>
          <w:bCs/>
        </w:rPr>
        <w:t>17. Atribuirea contractelor (mirând art. 167 din Regulamentul financiar)</w:t>
      </w:r>
    </w:p>
    <w:p w14:paraId="2BD2EB91" w14:textId="77777777" w:rsidR="00C17A2D" w:rsidRPr="00C17A2D" w:rsidRDefault="00C17A2D" w:rsidP="00C17A2D">
      <w:pPr>
        <w:numPr>
          <w:ilvl w:val="0"/>
          <w:numId w:val="24"/>
        </w:numPr>
        <w:rPr>
          <w:rFonts w:ascii="Times New Roman" w:hAnsi="Times New Roman" w:cs="Times New Roman"/>
        </w:rPr>
      </w:pPr>
      <w:r w:rsidRPr="00C17A2D">
        <w:rPr>
          <w:rFonts w:ascii="Times New Roman" w:hAnsi="Times New Roman" w:cs="Times New Roman"/>
        </w:rPr>
        <w:t>Contractele se vor atribui pe baza criteriilor de atribuire, cu condiția ca autoritatea contractantă să fi verificat următoarele:</w:t>
      </w:r>
      <w:r w:rsidRPr="00C17A2D">
        <w:rPr>
          <w:rFonts w:ascii="Times New Roman" w:hAnsi="Times New Roman" w:cs="Times New Roman"/>
        </w:rPr>
        <w:br/>
        <w:t>a) oferta respectă cerințele minime specificate în documentele de achiziție;</w:t>
      </w:r>
      <w:r w:rsidRPr="00C17A2D">
        <w:rPr>
          <w:rFonts w:ascii="Times New Roman" w:hAnsi="Times New Roman" w:cs="Times New Roman"/>
        </w:rPr>
        <w:br/>
        <w:t>b) candidatul sau ofertantul nu este exclus sau respins;</w:t>
      </w:r>
      <w:r w:rsidRPr="00C17A2D">
        <w:rPr>
          <w:rFonts w:ascii="Times New Roman" w:hAnsi="Times New Roman" w:cs="Times New Roman"/>
        </w:rPr>
        <w:br/>
        <w:t>c) candidatul sau ofertantul îndeplinește criteriile de selecție specificate în documentele de achiziție și nu se află în situații de conflict de interese care ar putea afecta negativ executarea contractului.</w:t>
      </w:r>
    </w:p>
    <w:p w14:paraId="55A3F5D6" w14:textId="77777777" w:rsidR="00C17A2D" w:rsidRPr="00C17A2D" w:rsidRDefault="00C17A2D" w:rsidP="00C17A2D">
      <w:pPr>
        <w:numPr>
          <w:ilvl w:val="0"/>
          <w:numId w:val="24"/>
        </w:numPr>
        <w:rPr>
          <w:rFonts w:ascii="Times New Roman" w:hAnsi="Times New Roman" w:cs="Times New Roman"/>
        </w:rPr>
      </w:pPr>
      <w:r w:rsidRPr="00C17A2D">
        <w:rPr>
          <w:rFonts w:ascii="Times New Roman" w:hAnsi="Times New Roman" w:cs="Times New Roman"/>
        </w:rPr>
        <w:t>Beneficiarul grantului va aplica criteriile de selecție pentru a evalua capacitatea candidatului sau ofertantului. Criteriile de selecție se vor referi doar la capacitatea legală și reglementară de a desfășura activitatea profesională, capacitatea economică și financiară și capacitatea tehnică și profesională.</w:t>
      </w:r>
    </w:p>
    <w:p w14:paraId="0E1AFC9F" w14:textId="77777777" w:rsidR="00C17A2D" w:rsidRPr="00C17A2D" w:rsidRDefault="00C17A2D" w:rsidP="00C17A2D">
      <w:pPr>
        <w:numPr>
          <w:ilvl w:val="0"/>
          <w:numId w:val="24"/>
        </w:numPr>
        <w:rPr>
          <w:rFonts w:ascii="Times New Roman" w:hAnsi="Times New Roman" w:cs="Times New Roman"/>
        </w:rPr>
      </w:pPr>
      <w:r w:rsidRPr="00C17A2D">
        <w:rPr>
          <w:rFonts w:ascii="Times New Roman" w:hAnsi="Times New Roman" w:cs="Times New Roman"/>
        </w:rPr>
        <w:t>Beneficiarul grantului va aplica criteriile de atribuire pentru a evalua oferta.</w:t>
      </w:r>
    </w:p>
    <w:p w14:paraId="3C5A0620" w14:textId="77777777" w:rsidR="00C17A2D" w:rsidRPr="00C17A2D" w:rsidRDefault="00C17A2D" w:rsidP="00C17A2D">
      <w:pPr>
        <w:numPr>
          <w:ilvl w:val="0"/>
          <w:numId w:val="24"/>
        </w:numPr>
        <w:rPr>
          <w:rFonts w:ascii="Times New Roman" w:hAnsi="Times New Roman" w:cs="Times New Roman"/>
        </w:rPr>
      </w:pPr>
      <w:r w:rsidRPr="00C17A2D">
        <w:rPr>
          <w:rFonts w:ascii="Times New Roman" w:hAnsi="Times New Roman" w:cs="Times New Roman"/>
        </w:rPr>
        <w:t>Beneficiarul grantului va baza atribuirea contractelor pe oferta economic avantajoasă din punct de vedere economic, care poate consta într-una din cele trei metode de atribuire: prețul cel mai scăzut, costul cel mai scăzut sau cel mai bun raport calitate-preț. Pentru metoda costului cel mai scăzut, beneficiarul grantului va folosi o abordare a eficienței costurilor, inclusiv calculul costului pe durata ciclului de viață. Pentru cel mai bun raport calitate-preț, autoritatea contractantă va ține cont de preț sau cost și de alte criterii de calitate legate de obiectul contractului.</w:t>
      </w:r>
    </w:p>
    <w:p w14:paraId="64A9D376" w14:textId="031CFA67" w:rsidR="00C17A2D" w:rsidRPr="00C17A2D" w:rsidRDefault="00C17A2D" w:rsidP="00C17A2D">
      <w:pPr>
        <w:rPr>
          <w:rFonts w:ascii="Times New Roman" w:hAnsi="Times New Roman" w:cs="Times New Roman"/>
        </w:rPr>
      </w:pPr>
    </w:p>
    <w:p w14:paraId="62224DE7" w14:textId="77777777" w:rsidR="00C17A2D" w:rsidRPr="00C17A2D" w:rsidRDefault="00C17A2D" w:rsidP="00C17A2D">
      <w:pPr>
        <w:rPr>
          <w:rFonts w:ascii="Times New Roman" w:hAnsi="Times New Roman" w:cs="Times New Roman"/>
          <w:b/>
          <w:bCs/>
        </w:rPr>
      </w:pPr>
      <w:r w:rsidRPr="00C17A2D">
        <w:rPr>
          <w:rFonts w:ascii="Times New Roman" w:hAnsi="Times New Roman" w:cs="Times New Roman"/>
          <w:b/>
          <w:bCs/>
        </w:rPr>
        <w:t>18. Criterii de excludere și selecție (mirând punctul 18 din Anexa I a Regulamentului financiar)</w:t>
      </w:r>
    </w:p>
    <w:p w14:paraId="5913704E" w14:textId="77777777" w:rsidR="00C17A2D" w:rsidRPr="00C17A2D" w:rsidRDefault="00C17A2D" w:rsidP="00C17A2D">
      <w:pPr>
        <w:numPr>
          <w:ilvl w:val="0"/>
          <w:numId w:val="25"/>
        </w:numPr>
        <w:rPr>
          <w:rFonts w:ascii="Times New Roman" w:hAnsi="Times New Roman" w:cs="Times New Roman"/>
        </w:rPr>
      </w:pPr>
      <w:r w:rsidRPr="00C17A2D">
        <w:rPr>
          <w:rFonts w:ascii="Times New Roman" w:hAnsi="Times New Roman" w:cs="Times New Roman"/>
        </w:rPr>
        <w:t>În scopul declarării și atestării lipsei unei situații de excludere în conformitate cu articolul 137 din Regulamentul financiar, beneficiarul grantului va accepta o declarație pe propria răspundere, semnată și datată.</w:t>
      </w:r>
    </w:p>
    <w:p w14:paraId="59C854EC" w14:textId="77777777" w:rsidR="00C17A2D" w:rsidRPr="00C17A2D" w:rsidRDefault="00C17A2D" w:rsidP="00C17A2D">
      <w:pPr>
        <w:numPr>
          <w:ilvl w:val="0"/>
          <w:numId w:val="25"/>
        </w:numPr>
        <w:rPr>
          <w:rFonts w:ascii="Times New Roman" w:hAnsi="Times New Roman" w:cs="Times New Roman"/>
        </w:rPr>
      </w:pPr>
      <w:r w:rsidRPr="00C17A2D">
        <w:rPr>
          <w:rFonts w:ascii="Times New Roman" w:hAnsi="Times New Roman" w:cs="Times New Roman"/>
        </w:rPr>
        <w:t>Beneficiarul grantului va indica în documentele de achiziție criteriile de selecție, nivelurile minime de capacitate și dovezile necesare pentru a demonstra acea capacitate. Toate cerințele trebuie să fie legate și proporționale cu obiectul contractului. Beneficiarul grantului va preciza în documentele de achiziție cum grupurile de operatori economici trebuie să îndeplinească criteriile de selecție, ținând cont de punctul 18.6.</w:t>
      </w:r>
      <w:r w:rsidRPr="00C17A2D">
        <w:rPr>
          <w:rFonts w:ascii="Times New Roman" w:hAnsi="Times New Roman" w:cs="Times New Roman"/>
        </w:rPr>
        <w:br/>
        <w:t>În cazul în care un contract este împărțit pe loturi, beneficiarul grantului poate stabili niveluri minime de capacitate pentru fiecare lot. De asemenea, poate stabili niveluri suplimentare de capacitate dacă mai multe loturi sunt atribuite aceluiași contractant.</w:t>
      </w:r>
    </w:p>
    <w:p w14:paraId="756ED3D9" w14:textId="77777777" w:rsidR="00C17A2D" w:rsidRPr="00C17A2D" w:rsidRDefault="00C17A2D" w:rsidP="00C17A2D">
      <w:pPr>
        <w:numPr>
          <w:ilvl w:val="0"/>
          <w:numId w:val="25"/>
        </w:numPr>
        <w:rPr>
          <w:rFonts w:ascii="Times New Roman" w:hAnsi="Times New Roman" w:cs="Times New Roman"/>
        </w:rPr>
      </w:pPr>
      <w:r w:rsidRPr="00C17A2D">
        <w:rPr>
          <w:rFonts w:ascii="Times New Roman" w:hAnsi="Times New Roman" w:cs="Times New Roman"/>
        </w:rPr>
        <w:t>În ceea ce privește capacitatea de a desfășura activitatea profesională, autoritatea contractantă poate solicita unui operator economic să îndeplinească cel puțin una dintre următoarele condiții:</w:t>
      </w:r>
      <w:r w:rsidRPr="00C17A2D">
        <w:rPr>
          <w:rFonts w:ascii="Times New Roman" w:hAnsi="Times New Roman" w:cs="Times New Roman"/>
        </w:rPr>
        <w:br/>
        <w:t xml:space="preserve">a) să fie înscris într-un registru profesional sau comercial relevant, cu excepția cazului în </w:t>
      </w:r>
      <w:r w:rsidRPr="00C17A2D">
        <w:rPr>
          <w:rFonts w:ascii="Times New Roman" w:hAnsi="Times New Roman" w:cs="Times New Roman"/>
        </w:rPr>
        <w:lastRenderedPageBreak/>
        <w:t>care operatorul economic este o organizație internațională;</w:t>
      </w:r>
      <w:r w:rsidRPr="00C17A2D">
        <w:rPr>
          <w:rFonts w:ascii="Times New Roman" w:hAnsi="Times New Roman" w:cs="Times New Roman"/>
        </w:rPr>
        <w:br/>
        <w:t>b) pentru contractele de servicii, să dețină o autorizație care să dovedească că este autorizat să execute contractul în țara sa de stabilire sau să fie membru al unei organizații profesionale specifice.</w:t>
      </w:r>
    </w:p>
    <w:p w14:paraId="37C21E2C" w14:textId="77777777" w:rsidR="00C17A2D" w:rsidRPr="00C17A2D" w:rsidRDefault="00C17A2D" w:rsidP="00C17A2D">
      <w:pPr>
        <w:numPr>
          <w:ilvl w:val="0"/>
          <w:numId w:val="25"/>
        </w:numPr>
        <w:rPr>
          <w:rFonts w:ascii="Times New Roman" w:hAnsi="Times New Roman" w:cs="Times New Roman"/>
        </w:rPr>
      </w:pPr>
      <w:r w:rsidRPr="00C17A2D">
        <w:rPr>
          <w:rFonts w:ascii="Times New Roman" w:hAnsi="Times New Roman" w:cs="Times New Roman"/>
        </w:rPr>
        <w:t>La primirea cererilor de participare sau ofertelor, autoritatea contractantă va accepta o declarație pe propria răspundere care atestă că candidatul sau ofertantul îndeplinește criteriile de selecție. Obligația de a depune o astfel de declarație poate fi eliminată pentru contractele de valoare foarte mică, adică care nu depășesc 15.000 EUR.</w:t>
      </w:r>
      <w:r w:rsidRPr="00C17A2D">
        <w:rPr>
          <w:rFonts w:ascii="Times New Roman" w:hAnsi="Times New Roman" w:cs="Times New Roman"/>
        </w:rPr>
        <w:br/>
        <w:t>Beneficiarul grantului poate solicita ofertanților și candidaților, în orice moment al procedurii, să depună o declarație actualizată sau toate ori o parte din documentele justificative necesare pentru buna desfășurare a procedurii.</w:t>
      </w:r>
      <w:r w:rsidRPr="00C17A2D">
        <w:rPr>
          <w:rFonts w:ascii="Times New Roman" w:hAnsi="Times New Roman" w:cs="Times New Roman"/>
        </w:rPr>
        <w:br/>
        <w:t>Beneficiarul grantului va solicita candidaților sau ofertanților selectați să depună documentele justificative actualizate, cu excepția cazului în care le-a primit deja pentru o altă procedură și cu condiția ca acestea să fie încă valabile sau să aibă acces gratuit la ele într-o bază națională de date.</w:t>
      </w:r>
    </w:p>
    <w:p w14:paraId="2D0C5F05" w14:textId="77777777" w:rsidR="00C17A2D" w:rsidRPr="00C17A2D" w:rsidRDefault="00C17A2D" w:rsidP="00C17A2D">
      <w:pPr>
        <w:numPr>
          <w:ilvl w:val="0"/>
          <w:numId w:val="25"/>
        </w:numPr>
        <w:rPr>
          <w:rFonts w:ascii="Times New Roman" w:hAnsi="Times New Roman" w:cs="Times New Roman"/>
        </w:rPr>
      </w:pPr>
      <w:r w:rsidRPr="00C17A2D">
        <w:rPr>
          <w:rFonts w:ascii="Times New Roman" w:hAnsi="Times New Roman" w:cs="Times New Roman"/>
        </w:rPr>
        <w:t>Beneficiarul grantului poate, în funcție de evaluarea riscurilor, să decidă să nu solicite dovezi privind capacitatea legală, reglementară, financiară, economică, tehnică și profesională a operatorilor economici în următoarele cazuri:</w:t>
      </w:r>
      <w:r w:rsidRPr="00C17A2D">
        <w:rPr>
          <w:rFonts w:ascii="Times New Roman" w:hAnsi="Times New Roman" w:cs="Times New Roman"/>
        </w:rPr>
        <w:br/>
        <w:t>a) proceduri pentru contracte atribuite cu o valoare care nu depășește pragurile menționate la punctul 3 din această anexă;</w:t>
      </w:r>
      <w:r w:rsidRPr="00C17A2D">
        <w:rPr>
          <w:rFonts w:ascii="Times New Roman" w:hAnsi="Times New Roman" w:cs="Times New Roman"/>
        </w:rPr>
        <w:br/>
        <w:t>b) proceduri pentru contracte atribuite în conformitate cu punctele (b), (d), (e)(i) și (iv) și (g) din punctul 6.1.</w:t>
      </w:r>
      <w:r w:rsidRPr="00C17A2D">
        <w:rPr>
          <w:rFonts w:ascii="Times New Roman" w:hAnsi="Times New Roman" w:cs="Times New Roman"/>
        </w:rPr>
        <w:br/>
        <w:t>Dacă beneficiarul grantului decide să nu solicite dovezi privind capacitatea operatorilor economici, nu se va efectua nicio plată în avans, cu excepția cazurilor justificate.</w:t>
      </w:r>
    </w:p>
    <w:p w14:paraId="4EA5FEE9" w14:textId="77777777" w:rsidR="00C17A2D" w:rsidRPr="00C17A2D" w:rsidRDefault="00C17A2D" w:rsidP="00C17A2D">
      <w:pPr>
        <w:numPr>
          <w:ilvl w:val="0"/>
          <w:numId w:val="25"/>
        </w:numPr>
        <w:rPr>
          <w:rFonts w:ascii="Times New Roman" w:hAnsi="Times New Roman" w:cs="Times New Roman"/>
        </w:rPr>
      </w:pPr>
      <w:r w:rsidRPr="00C17A2D">
        <w:rPr>
          <w:rFonts w:ascii="Times New Roman" w:hAnsi="Times New Roman" w:cs="Times New Roman"/>
        </w:rPr>
        <w:t>Un operator economic poate, după caz și pentru un anumit contract, să se bazeze pe capacitățile altor entități, indiferent de natura juridică a legăturilor pe care le are cu acestea. În acest caz, operatorul economic trebuie să dovedească beneficiarul grantului că va avea la dispoziție resursele necesare pentru executarea contractului, producând un angajament din partea acelor entități în acest sens.</w:t>
      </w:r>
      <w:r w:rsidRPr="00C17A2D">
        <w:rPr>
          <w:rFonts w:ascii="Times New Roman" w:hAnsi="Times New Roman" w:cs="Times New Roman"/>
        </w:rPr>
        <w:br/>
        <w:t>În ceea ce privește criteriile tehnice și profesionale, operatorul economic poate să se bazeze pe capacitățile altor entități numai dacă acestea vor executa lucrările sau serviciile pentru care sunt necesare aceste capacități.</w:t>
      </w:r>
      <w:r w:rsidRPr="00C17A2D">
        <w:rPr>
          <w:rFonts w:ascii="Times New Roman" w:hAnsi="Times New Roman" w:cs="Times New Roman"/>
        </w:rPr>
        <w:br/>
        <w:t>În cazul în care operatorul economic se bazează pe capacitățile altor entități în ceea ce privește criteriile economice și financiare, autoritatea contractantă poate solicita ca operatorul economic și aceste entități să fie solidar responsabile pentru executarea contractului.</w:t>
      </w:r>
      <w:r w:rsidRPr="00C17A2D">
        <w:rPr>
          <w:rFonts w:ascii="Times New Roman" w:hAnsi="Times New Roman" w:cs="Times New Roman"/>
        </w:rPr>
        <w:br/>
        <w:t>Beneficiarul grantului poate solicita informații de la ofertant cu privire la orice parte a contractului pe care ofertantul intenționează să o subcontracteze și asupra identității subcontractanților.</w:t>
      </w:r>
    </w:p>
    <w:p w14:paraId="5130FE0B" w14:textId="77777777" w:rsidR="00C17A2D" w:rsidRPr="00C17A2D" w:rsidRDefault="00C17A2D" w:rsidP="00C17A2D">
      <w:pPr>
        <w:rPr>
          <w:rFonts w:ascii="Times New Roman" w:hAnsi="Times New Roman" w:cs="Times New Roman"/>
        </w:rPr>
      </w:pPr>
      <w:r w:rsidRPr="00C17A2D">
        <w:rPr>
          <w:rFonts w:ascii="Times New Roman" w:hAnsi="Times New Roman" w:cs="Times New Roman"/>
        </w:rPr>
        <w:t>Pentru lucrări sau servicii prestate într-o facilitate aflată direct sub supravegherea beneficiarului grantului, acesta va solicita contractorului să indice numele, contactele și reprezentanții autorizați ai tuturor subcontractanților implicați în executarea contractului, inclusiv orice modificare a subcontractanților.</w:t>
      </w:r>
    </w:p>
    <w:p w14:paraId="5F8EDE2F" w14:textId="77777777" w:rsidR="00C17A2D" w:rsidRPr="00C17A2D" w:rsidRDefault="00C17A2D" w:rsidP="00C17A2D">
      <w:pPr>
        <w:numPr>
          <w:ilvl w:val="0"/>
          <w:numId w:val="26"/>
        </w:numPr>
        <w:rPr>
          <w:rFonts w:ascii="Times New Roman" w:hAnsi="Times New Roman" w:cs="Times New Roman"/>
        </w:rPr>
      </w:pPr>
      <w:r w:rsidRPr="00C17A2D">
        <w:rPr>
          <w:rFonts w:ascii="Times New Roman" w:hAnsi="Times New Roman" w:cs="Times New Roman"/>
        </w:rPr>
        <w:lastRenderedPageBreak/>
        <w:t>Beneficiarul grantului va verifica dacă entitățile ale căror capacități intenționează să se bazeze operatorul economic și subcontractanții prevăzuți, atunci când subcontractarea reprezintă o parte semnificativă a contractului, îndeplinesc criteriile de selecție relevante.</w:t>
      </w:r>
      <w:r w:rsidRPr="00C17A2D">
        <w:rPr>
          <w:rFonts w:ascii="Times New Roman" w:hAnsi="Times New Roman" w:cs="Times New Roman"/>
        </w:rPr>
        <w:br/>
        <w:t>Beneficiarul grantului va solicita înlocuirea oricărei entități sau subcontractant care nu îndeplinește un criteriu de selecție relevant.</w:t>
      </w:r>
    </w:p>
    <w:p w14:paraId="06EEAA63" w14:textId="77777777" w:rsidR="00C17A2D" w:rsidRPr="00C17A2D" w:rsidRDefault="00C17A2D" w:rsidP="00C17A2D">
      <w:pPr>
        <w:numPr>
          <w:ilvl w:val="0"/>
          <w:numId w:val="26"/>
        </w:numPr>
        <w:rPr>
          <w:rFonts w:ascii="Times New Roman" w:hAnsi="Times New Roman" w:cs="Times New Roman"/>
        </w:rPr>
      </w:pPr>
      <w:r w:rsidRPr="00C17A2D">
        <w:rPr>
          <w:rFonts w:ascii="Times New Roman" w:hAnsi="Times New Roman" w:cs="Times New Roman"/>
        </w:rPr>
        <w:t>În cazul contractelor de lucrări, contractelor de servicii și operațiunilor de montaj sau instalare în cadrul unui contract de livrare, beneficiarul grantului poate solicita ca anumite sarcini critice să fie executate direct de ofertantul însuși sau, în cazul unei oferte depuse de un grup de operatori economici, de un participant al grupului.</w:t>
      </w:r>
    </w:p>
    <w:p w14:paraId="0D0B4E5E" w14:textId="77777777" w:rsidR="00C17A2D" w:rsidRPr="00C17A2D" w:rsidRDefault="00C17A2D" w:rsidP="00C17A2D">
      <w:pPr>
        <w:numPr>
          <w:ilvl w:val="0"/>
          <w:numId w:val="26"/>
        </w:numPr>
        <w:rPr>
          <w:rFonts w:ascii="Times New Roman" w:hAnsi="Times New Roman" w:cs="Times New Roman"/>
        </w:rPr>
      </w:pPr>
      <w:r w:rsidRPr="00C17A2D">
        <w:rPr>
          <w:rFonts w:ascii="Times New Roman" w:hAnsi="Times New Roman" w:cs="Times New Roman"/>
        </w:rPr>
        <w:t>Beneficiarul grantului nu va solicita ca un grup de operatori economici să aibă o anumită formă juridică pentru a depune o ofertă sau cerere de participare, însă grupul selectat poate fi obligat să adopte o anumită formă juridică după ce i se atribuie contractul, dacă această schimbare este necesară pentru buna execuție a contractului.</w:t>
      </w:r>
    </w:p>
    <w:p w14:paraId="7EDA217F" w14:textId="77777777" w:rsidR="00BB6D47" w:rsidRPr="00BB6D47" w:rsidRDefault="00BB6D47" w:rsidP="00BB6D47">
      <w:pPr>
        <w:rPr>
          <w:rFonts w:ascii="Times New Roman" w:hAnsi="Times New Roman" w:cs="Times New Roman"/>
        </w:rPr>
      </w:pPr>
      <w:r w:rsidRPr="00BB6D47">
        <w:rPr>
          <w:rFonts w:ascii="Times New Roman" w:hAnsi="Times New Roman" w:cs="Times New Roman"/>
          <w:b/>
          <w:bCs/>
        </w:rPr>
        <w:t>19. Capacitatea economică și financiară (reflectând punctul 19 din Anexa I a Regulamentului Financiar)</w:t>
      </w:r>
    </w:p>
    <w:p w14:paraId="114406D7" w14:textId="77777777" w:rsidR="00BB6D47" w:rsidRPr="00BB6D47" w:rsidRDefault="00BB6D47" w:rsidP="00BB6D47">
      <w:pPr>
        <w:numPr>
          <w:ilvl w:val="0"/>
          <w:numId w:val="27"/>
        </w:numPr>
        <w:rPr>
          <w:rFonts w:ascii="Times New Roman" w:hAnsi="Times New Roman" w:cs="Times New Roman"/>
        </w:rPr>
      </w:pPr>
      <w:r w:rsidRPr="00BB6D47">
        <w:rPr>
          <w:rFonts w:ascii="Times New Roman" w:hAnsi="Times New Roman" w:cs="Times New Roman"/>
        </w:rPr>
        <w:t>Pentru a se asigura că operatorii economici dețin capacitatea economică și financiară necesară pentru executarea contractului, autoritatea contractantă poate solicita, în special, ca:</w:t>
      </w:r>
      <w:r w:rsidRPr="00BB6D47">
        <w:rPr>
          <w:rFonts w:ascii="Times New Roman" w:hAnsi="Times New Roman" w:cs="Times New Roman"/>
        </w:rPr>
        <w:br/>
        <w:t>a) operatorii economici să aibă o cifră de afaceri minimă anuală, inclusiv o cifră de afaceri minimă în domeniul acoperit de contract;</w:t>
      </w:r>
      <w:r w:rsidRPr="00BB6D47">
        <w:rPr>
          <w:rFonts w:ascii="Times New Roman" w:hAnsi="Times New Roman" w:cs="Times New Roman"/>
        </w:rPr>
        <w:br/>
        <w:t>b) operatorii economici să furnizeze informații privind situațiile lor financiare anuale care să indice raporturi între active și pasive;</w:t>
      </w:r>
      <w:r w:rsidRPr="00BB6D47">
        <w:rPr>
          <w:rFonts w:ascii="Times New Roman" w:hAnsi="Times New Roman" w:cs="Times New Roman"/>
        </w:rPr>
        <w:br/>
        <w:t>c) operatorii economici să asigure un nivel adecvat de asigurare pentru riscurile profesionale.</w:t>
      </w:r>
    </w:p>
    <w:p w14:paraId="79C729C3" w14:textId="77777777" w:rsidR="00BB6D47" w:rsidRPr="00BB6D47" w:rsidRDefault="00BB6D47" w:rsidP="00BB6D47">
      <w:pPr>
        <w:rPr>
          <w:rFonts w:ascii="Times New Roman" w:hAnsi="Times New Roman" w:cs="Times New Roman"/>
        </w:rPr>
      </w:pPr>
      <w:r w:rsidRPr="00BB6D47">
        <w:rPr>
          <w:rFonts w:ascii="Times New Roman" w:hAnsi="Times New Roman" w:cs="Times New Roman"/>
        </w:rPr>
        <w:t>În scopul punctului (a), cifra de afaceri minimă anuală nu trebuie să depășească de două ori valoarea anuală estimată a contractului, cu excepția cazurilor justificate legate de natura achiziției, pe care beneficiarul grantului le va explica în documentele de achiziție.</w:t>
      </w:r>
    </w:p>
    <w:p w14:paraId="689A1EDD" w14:textId="77777777" w:rsidR="00BB6D47" w:rsidRPr="00BB6D47" w:rsidRDefault="00BB6D47" w:rsidP="00BB6D47">
      <w:pPr>
        <w:rPr>
          <w:rFonts w:ascii="Times New Roman" w:hAnsi="Times New Roman" w:cs="Times New Roman"/>
        </w:rPr>
      </w:pPr>
      <w:r w:rsidRPr="00BB6D47">
        <w:rPr>
          <w:rFonts w:ascii="Times New Roman" w:hAnsi="Times New Roman" w:cs="Times New Roman"/>
        </w:rPr>
        <w:t>În scopul punctului (b), beneficiarul grantului va explica metodele și criteriile pentru astfel de raporturi în documentele de achiziție.</w:t>
      </w:r>
    </w:p>
    <w:p w14:paraId="7B9EFC64" w14:textId="77777777" w:rsidR="00BB6D47" w:rsidRPr="00BB6D47" w:rsidRDefault="00BB6D47" w:rsidP="00BB6D47">
      <w:pPr>
        <w:numPr>
          <w:ilvl w:val="0"/>
          <w:numId w:val="28"/>
        </w:numPr>
        <w:rPr>
          <w:rFonts w:ascii="Times New Roman" w:hAnsi="Times New Roman" w:cs="Times New Roman"/>
        </w:rPr>
      </w:pPr>
      <w:r w:rsidRPr="00BB6D47">
        <w:rPr>
          <w:rFonts w:ascii="Times New Roman" w:hAnsi="Times New Roman" w:cs="Times New Roman"/>
        </w:rPr>
        <w:t>Beneficiarul grantului va defini în documentele de achiziție probele ce trebuie furnizate de către un operator economic pentru a demonstra capacitatea sa economică și financiară. Acesta poate solicita, în special, unul sau mai multe dintre următoarele documente:</w:t>
      </w:r>
      <w:r w:rsidRPr="00BB6D47">
        <w:rPr>
          <w:rFonts w:ascii="Times New Roman" w:hAnsi="Times New Roman" w:cs="Times New Roman"/>
        </w:rPr>
        <w:br/>
        <w:t>a) declarații adecvate de la bănci sau, după caz, dovezi privind asigurarea relevantă pentru riscuri profesionale;</w:t>
      </w:r>
      <w:r w:rsidRPr="00BB6D47">
        <w:rPr>
          <w:rFonts w:ascii="Times New Roman" w:hAnsi="Times New Roman" w:cs="Times New Roman"/>
        </w:rPr>
        <w:br/>
        <w:t>b) situații financiare sau extrase ale acestora pentru o perioadă egală sau mai mică de ultimii trei ani financiari pentru care conturile au fost închise;</w:t>
      </w:r>
      <w:r w:rsidRPr="00BB6D47">
        <w:rPr>
          <w:rFonts w:ascii="Times New Roman" w:hAnsi="Times New Roman" w:cs="Times New Roman"/>
        </w:rPr>
        <w:br/>
        <w:t>c) o declarație privind cifra de afaceri totală a operatorului economic și, după caz, cifra de afaceri în domeniul acoperit de contract, pentru maximum ultimii trei ani financiari disponibili.</w:t>
      </w:r>
    </w:p>
    <w:p w14:paraId="1D458F0D" w14:textId="77777777" w:rsidR="00BB6D47" w:rsidRPr="00BB6D47" w:rsidRDefault="00BB6D47" w:rsidP="00BB6D47">
      <w:pPr>
        <w:rPr>
          <w:rFonts w:ascii="Times New Roman" w:hAnsi="Times New Roman" w:cs="Times New Roman"/>
        </w:rPr>
      </w:pPr>
      <w:r w:rsidRPr="00BB6D47">
        <w:rPr>
          <w:rFonts w:ascii="Times New Roman" w:hAnsi="Times New Roman" w:cs="Times New Roman"/>
        </w:rPr>
        <w:lastRenderedPageBreak/>
        <w:t>Dacă, dintr-un motiv întemeiat, operatorul economic nu poate furniza referințele solicitate de beneficiar, acesta poate demonstra capacitatea sa economică și financiară prin orice alt document considerat adecvat de beneficiar.</w:t>
      </w:r>
    </w:p>
    <w:p w14:paraId="108DAFFB" w14:textId="29E66227" w:rsidR="00BB6D47" w:rsidRPr="00BB6D47" w:rsidRDefault="00BB6D47" w:rsidP="00BB6D47">
      <w:pPr>
        <w:rPr>
          <w:rFonts w:ascii="Times New Roman" w:hAnsi="Times New Roman" w:cs="Times New Roman"/>
        </w:rPr>
      </w:pPr>
    </w:p>
    <w:p w14:paraId="26A4E3E3" w14:textId="77777777" w:rsidR="00BB6D47" w:rsidRPr="00BB6D47" w:rsidRDefault="00BB6D47" w:rsidP="00BB6D47">
      <w:pPr>
        <w:rPr>
          <w:rFonts w:ascii="Times New Roman" w:hAnsi="Times New Roman" w:cs="Times New Roman"/>
        </w:rPr>
      </w:pPr>
      <w:r w:rsidRPr="00BB6D47">
        <w:rPr>
          <w:rFonts w:ascii="Times New Roman" w:hAnsi="Times New Roman" w:cs="Times New Roman"/>
          <w:b/>
          <w:bCs/>
        </w:rPr>
        <w:t>20. Capacitatea tehnică și profesională (reflectând punctul 20, cu excepția punctului 20.4, din Anexa I a Regulamentului Financiar)</w:t>
      </w:r>
    </w:p>
    <w:p w14:paraId="1EC73BAE" w14:textId="77777777" w:rsidR="00BB6D47" w:rsidRPr="00BB6D47" w:rsidRDefault="00BB6D47" w:rsidP="00BB6D47">
      <w:pPr>
        <w:numPr>
          <w:ilvl w:val="0"/>
          <w:numId w:val="29"/>
        </w:numPr>
        <w:rPr>
          <w:rFonts w:ascii="Times New Roman" w:hAnsi="Times New Roman" w:cs="Times New Roman"/>
        </w:rPr>
      </w:pPr>
      <w:r w:rsidRPr="00BB6D47">
        <w:rPr>
          <w:rFonts w:ascii="Times New Roman" w:hAnsi="Times New Roman" w:cs="Times New Roman"/>
        </w:rPr>
        <w:t>Beneficiarul grantului va verifica dacă candidații sau ofertanții îndeplinesc criteriile minime de selecție privind capacitatea tehnică și profesională, în conformitate cu punctele 20.2 până la 20.4 din această anexă.</w:t>
      </w:r>
    </w:p>
    <w:p w14:paraId="5C494F3C" w14:textId="77777777" w:rsidR="00BB6D47" w:rsidRPr="00BB6D47" w:rsidRDefault="00BB6D47" w:rsidP="00BB6D47">
      <w:pPr>
        <w:numPr>
          <w:ilvl w:val="0"/>
          <w:numId w:val="29"/>
        </w:numPr>
        <w:rPr>
          <w:rFonts w:ascii="Times New Roman" w:hAnsi="Times New Roman" w:cs="Times New Roman"/>
        </w:rPr>
      </w:pPr>
      <w:r w:rsidRPr="00BB6D47">
        <w:rPr>
          <w:rFonts w:ascii="Times New Roman" w:hAnsi="Times New Roman" w:cs="Times New Roman"/>
        </w:rPr>
        <w:t>Beneficiarul grantului va defini în documentele de achiziție probele ce trebuie furnizate de către un operator economic pentru a demonstra capacitatea tehnică și profesională. Acesta poate solicita unul sau mai multe dintre următoarele documente:</w:t>
      </w:r>
      <w:r w:rsidRPr="00BB6D47">
        <w:rPr>
          <w:rFonts w:ascii="Times New Roman" w:hAnsi="Times New Roman" w:cs="Times New Roman"/>
        </w:rPr>
        <w:br/>
        <w:t>a) pentru lucrări, livrări care necesită operațiuni de amplasare sau instalare ori servicii, informații privind calificările educaționale și profesionale, abilitățile, experiența și expertiza persoanelor responsabile de execuție;</w:t>
      </w:r>
      <w:r w:rsidRPr="00BB6D47">
        <w:rPr>
          <w:rFonts w:ascii="Times New Roman" w:hAnsi="Times New Roman" w:cs="Times New Roman"/>
        </w:rPr>
        <w:br/>
        <w:t>b) o listă cu următoarele:</w:t>
      </w:r>
      <w:r w:rsidRPr="00BB6D47">
        <w:rPr>
          <w:rFonts w:ascii="Times New Roman" w:hAnsi="Times New Roman" w:cs="Times New Roman"/>
        </w:rPr>
        <w:br/>
        <w:t>i. principalele servicii prestate și livrările efectuate în ultimii trei ani, cu sumele, datele și clienții, publici sau privați, însoțite, la cerere, de declarații emise de clienți;</w:t>
      </w:r>
      <w:r w:rsidRPr="00BB6D47">
        <w:rPr>
          <w:rFonts w:ascii="Times New Roman" w:hAnsi="Times New Roman" w:cs="Times New Roman"/>
        </w:rPr>
        <w:br/>
        <w:t>ii. lucrările efectuate în ultimii cinci ani, însoțite de certificate de bună execuție pentru cele mai importante lucrări;</w:t>
      </w:r>
      <w:r w:rsidRPr="00BB6D47">
        <w:rPr>
          <w:rFonts w:ascii="Times New Roman" w:hAnsi="Times New Roman" w:cs="Times New Roman"/>
        </w:rPr>
        <w:br/>
        <w:t>c) o declarație privind echipamentele tehnice, uneltele sau instalațiile disponibile operatorului economic pentru executarea unui contract de servicii sau lucrări;</w:t>
      </w:r>
      <w:r w:rsidRPr="00BB6D47">
        <w:rPr>
          <w:rFonts w:ascii="Times New Roman" w:hAnsi="Times New Roman" w:cs="Times New Roman"/>
        </w:rPr>
        <w:br/>
        <w:t>d) o descriere a facilităților tehnice și a mijloacelor disponibile operatorului economic pentru asigurarea calității, precum și o descriere a facilităților disponibile pentru studii și cercetare;</w:t>
      </w:r>
      <w:r w:rsidRPr="00BB6D47">
        <w:rPr>
          <w:rFonts w:ascii="Times New Roman" w:hAnsi="Times New Roman" w:cs="Times New Roman"/>
        </w:rPr>
        <w:br/>
        <w:t>e) o referință la tehnicienii sau organismele tehnice disponibile operatorului economic, indiferent dacă îi aparțin direct sau nu, în special cei responsabili de controlul calității;</w:t>
      </w:r>
      <w:r w:rsidRPr="00BB6D47">
        <w:rPr>
          <w:rFonts w:ascii="Times New Roman" w:hAnsi="Times New Roman" w:cs="Times New Roman"/>
        </w:rPr>
        <w:br/>
        <w:t>f) în ceea ce privește livrările: mostre, descrieri sau fotografii autentice ori certificate întocmite de institute sau agenții oficiale de control al calității recunoscute, care atestă conformitatea produselor clar identificate prin referiri la specificațiile tehnice sau standardele aplicabile;</w:t>
      </w:r>
      <w:r w:rsidRPr="00BB6D47">
        <w:rPr>
          <w:rFonts w:ascii="Times New Roman" w:hAnsi="Times New Roman" w:cs="Times New Roman"/>
        </w:rPr>
        <w:br/>
        <w:t>g) pentru lucrări sau servicii, o declarație privind forța de muncă medie anuală și numărul personalului managerial al operatorului economic pentru ultimii trei ani;</w:t>
      </w:r>
      <w:r w:rsidRPr="00BB6D47">
        <w:rPr>
          <w:rFonts w:ascii="Times New Roman" w:hAnsi="Times New Roman" w:cs="Times New Roman"/>
        </w:rPr>
        <w:br/>
        <w:t>h) o indicație privind sistemele de management al lanțului de aprovizionare și trasabilitate pe care operatorul economic le va putea aplica în executarea contractului;</w:t>
      </w:r>
      <w:r w:rsidRPr="00BB6D47">
        <w:rPr>
          <w:rFonts w:ascii="Times New Roman" w:hAnsi="Times New Roman" w:cs="Times New Roman"/>
        </w:rPr>
        <w:br/>
        <w:t>i) o indicație privind măsurile de management de mediu pe care operatorul economic le va putea aplica în executarea contractului.</w:t>
      </w:r>
    </w:p>
    <w:p w14:paraId="0371A683" w14:textId="77777777" w:rsidR="00BB6D47" w:rsidRPr="00BB6D47" w:rsidRDefault="00BB6D47" w:rsidP="00BB6D47">
      <w:pPr>
        <w:rPr>
          <w:rFonts w:ascii="Times New Roman" w:hAnsi="Times New Roman" w:cs="Times New Roman"/>
        </w:rPr>
      </w:pPr>
      <w:r w:rsidRPr="00BB6D47">
        <w:rPr>
          <w:rFonts w:ascii="Times New Roman" w:hAnsi="Times New Roman" w:cs="Times New Roman"/>
        </w:rPr>
        <w:t>Pentru scopurile punctului (b)(i), dacă este necesar pentru a asigura un nivel adecvat de concurență, beneficiarul grantului poate indica că se vor lua în considerare dovezi privind livrări sau servicii relevante efectuate cu mai mult de trei ani în urmă.</w:t>
      </w:r>
    </w:p>
    <w:p w14:paraId="3A0DB0C7" w14:textId="77777777" w:rsidR="00BB6D47" w:rsidRPr="00BB6D47" w:rsidRDefault="00BB6D47" w:rsidP="00BB6D47">
      <w:pPr>
        <w:rPr>
          <w:rFonts w:ascii="Times New Roman" w:hAnsi="Times New Roman" w:cs="Times New Roman"/>
        </w:rPr>
      </w:pPr>
      <w:r w:rsidRPr="00BB6D47">
        <w:rPr>
          <w:rFonts w:ascii="Times New Roman" w:hAnsi="Times New Roman" w:cs="Times New Roman"/>
        </w:rPr>
        <w:lastRenderedPageBreak/>
        <w:t>Pentru scopurile punctului (b)(ii), dacă este necesar pentru a asigura un nivel adecvat de concurență, beneficiarul grantului poate indica că se vor lua în considerare dovezi privind lucrări relevante efectuate cu mai mult de cinci ani în urmă.</w:t>
      </w:r>
    </w:p>
    <w:p w14:paraId="3A439D2F" w14:textId="77777777" w:rsidR="00BB6D47" w:rsidRPr="00BB6D47" w:rsidRDefault="00BB6D47" w:rsidP="00BB6D47">
      <w:pPr>
        <w:numPr>
          <w:ilvl w:val="0"/>
          <w:numId w:val="30"/>
        </w:numPr>
        <w:rPr>
          <w:rFonts w:ascii="Times New Roman" w:hAnsi="Times New Roman" w:cs="Times New Roman"/>
        </w:rPr>
      </w:pPr>
      <w:r w:rsidRPr="00BB6D47">
        <w:rPr>
          <w:rFonts w:ascii="Times New Roman" w:hAnsi="Times New Roman" w:cs="Times New Roman"/>
        </w:rPr>
        <w:t>În cazul în care livrările sau serviciile sunt complexe sau, în mod excepțional, sunt solicitate pentru un scop special, probele privind capacitatea tehnică și profesională pot fi obținute printr-un control efectuat de autoritatea contractantă sau în numele acesteia de un organism oficial competent din țara în care este stabilit operatorul economic, cu acordul acelui organism. Aceste controale vor viza capacitatea tehnică și de producție a furnizorului și, dacă este necesar, facilitățile de studiu și cercetare și măsurile de control al calității.</w:t>
      </w:r>
    </w:p>
    <w:p w14:paraId="4EF1D436" w14:textId="77777777" w:rsidR="00BB6D47" w:rsidRPr="00BB6D47" w:rsidRDefault="00BB6D47" w:rsidP="00BB6D47">
      <w:pPr>
        <w:numPr>
          <w:ilvl w:val="0"/>
          <w:numId w:val="30"/>
        </w:numPr>
        <w:rPr>
          <w:rFonts w:ascii="Times New Roman" w:hAnsi="Times New Roman" w:cs="Times New Roman"/>
        </w:rPr>
      </w:pPr>
      <w:r w:rsidRPr="00BB6D47">
        <w:rPr>
          <w:rFonts w:ascii="Times New Roman" w:hAnsi="Times New Roman" w:cs="Times New Roman"/>
        </w:rPr>
        <w:t>Atunci când beneficiarul grantului solicită certificate emise de organisme independente care să ateste că operatorul economic respectă anumite sisteme sau standarde de management de mediu, se va face referire la Schema Europeană de Management și Audit de Mediu (EMAS) sau la alte sisteme de management de mediu recunoscute conform articolului 45 din Regulamentul (CE) nr. 1221/2009 al Parlamentului European și al Consiliului sau la alte standarde de management de mediu bazate pe standardele europene sau internaționale relevante, emise de organisme acreditate. Dacă operatorul economic nu a avut acces la astfel de certificate sau nu a putut să le obțină în termenele relevante din motive ce nu îi pot fi imputate, autoritatea contractantă va accepta și alte dovezi privind măsurile de management de mediu, cu condiția ca operatorul să demonstreze că aceste măsuri sunt echivalente celor cerute conform sistemului sau standardului aplicabil.</w:t>
      </w:r>
    </w:p>
    <w:p w14:paraId="2E67080A" w14:textId="77777777" w:rsidR="00BB6D47" w:rsidRPr="00DA701B" w:rsidRDefault="00BB6D47" w:rsidP="00BB6D47">
      <w:pPr>
        <w:numPr>
          <w:ilvl w:val="0"/>
          <w:numId w:val="30"/>
        </w:numPr>
        <w:rPr>
          <w:rFonts w:ascii="Times New Roman" w:hAnsi="Times New Roman" w:cs="Times New Roman"/>
        </w:rPr>
      </w:pPr>
      <w:r w:rsidRPr="00BB6D47">
        <w:rPr>
          <w:rFonts w:ascii="Times New Roman" w:hAnsi="Times New Roman" w:cs="Times New Roman"/>
        </w:rPr>
        <w:t>Beneficiarul grantului poate concluziona că un operator economic nu posedă capacitatea profesională necesară pentru a executa contractul la un standard adecvat de calitate în cazul în care autoritatea contractantă a stabilit că operatorul economic are interese conflictuale care îi pot afecta negativ performanța.</w:t>
      </w:r>
    </w:p>
    <w:p w14:paraId="5027C9EB" w14:textId="77777777" w:rsidR="00BB6D47" w:rsidRPr="00DA701B" w:rsidRDefault="00BB6D47" w:rsidP="00BB6D47">
      <w:pPr>
        <w:rPr>
          <w:rFonts w:ascii="Times New Roman" w:hAnsi="Times New Roman" w:cs="Times New Roman"/>
        </w:rPr>
      </w:pPr>
    </w:p>
    <w:p w14:paraId="194E6D9A" w14:textId="77777777" w:rsidR="00BB6D47" w:rsidRPr="00BB6D47" w:rsidRDefault="00BB6D47" w:rsidP="00BB6D47">
      <w:pPr>
        <w:rPr>
          <w:rFonts w:ascii="Times New Roman" w:hAnsi="Times New Roman" w:cs="Times New Roman"/>
        </w:rPr>
      </w:pPr>
      <w:r w:rsidRPr="00BB6D47">
        <w:rPr>
          <w:rFonts w:ascii="Times New Roman" w:hAnsi="Times New Roman" w:cs="Times New Roman"/>
          <w:b/>
          <w:bCs/>
        </w:rPr>
        <w:t>21. Criterii de atribuire (oglindind punctul 21 din Anexa I a Regulamentului Financiar)</w:t>
      </w:r>
    </w:p>
    <w:p w14:paraId="70CF6D88" w14:textId="77777777" w:rsidR="00BB6D47" w:rsidRPr="00BB6D47" w:rsidRDefault="00BB6D47" w:rsidP="00BB6D47">
      <w:pPr>
        <w:numPr>
          <w:ilvl w:val="0"/>
          <w:numId w:val="31"/>
        </w:numPr>
        <w:rPr>
          <w:rFonts w:ascii="Times New Roman" w:hAnsi="Times New Roman" w:cs="Times New Roman"/>
        </w:rPr>
      </w:pPr>
      <w:r w:rsidRPr="00BB6D47">
        <w:rPr>
          <w:rFonts w:ascii="Times New Roman" w:hAnsi="Times New Roman" w:cs="Times New Roman"/>
        </w:rPr>
        <w:t>Criteriile de calitate pot include elemente precum: meritul tehnic, caracteristicile estetice și funcționale, accesibilitatea, designul pentru toți utilizatorii, caracteristicile sociale, de mediu și inovatoare, procesul de producție, furnizare și comercializare și orice alt proces specific în orice etapă a ciclului de viață al lucrărilor, bunurilor sau serviciilor, organizarea personalului alocat executării contractului, serviciile post-vânzare, asistența tehnică sau condițiile de livrare, cum ar fi data livrării, procesul de livrare și perioada de livrare sau termenul de finalizare.</w:t>
      </w:r>
    </w:p>
    <w:p w14:paraId="60A9EA46" w14:textId="77777777" w:rsidR="00BB6D47" w:rsidRPr="00BB6D47" w:rsidRDefault="00BB6D47" w:rsidP="00BB6D47">
      <w:pPr>
        <w:numPr>
          <w:ilvl w:val="0"/>
          <w:numId w:val="31"/>
        </w:numPr>
        <w:rPr>
          <w:rFonts w:ascii="Times New Roman" w:hAnsi="Times New Roman" w:cs="Times New Roman"/>
        </w:rPr>
      </w:pPr>
      <w:r w:rsidRPr="00BB6D47">
        <w:rPr>
          <w:rFonts w:ascii="Times New Roman" w:hAnsi="Times New Roman" w:cs="Times New Roman"/>
        </w:rPr>
        <w:t>Beneficiarul grantului va specifica în documentele de achiziție ponderile relative pe care le acordă fiecărui criteriu ales pentru a determina cea mai avantajoasă ofertă din punct de vedere economic, exceptând situația în care se utilizează metoda celui mai mic preț. Aceste ponderi pot fi exprimate ca un interval cu o dispersie maximă adecvată. Ponderea aplicată prețului sau costului în raport cu celelalte criterii nu trebuie să ducă la neutralizarea prețului sau costului. Dacă ponderarea nu este posibilă din motive obiective, beneficiarul grantului va indica criteriile în ordine descrescătoare a importanței.</w:t>
      </w:r>
    </w:p>
    <w:p w14:paraId="718D609C" w14:textId="77777777" w:rsidR="00BB6D47" w:rsidRPr="00BB6D47" w:rsidRDefault="00BB6D47" w:rsidP="00BB6D47">
      <w:pPr>
        <w:numPr>
          <w:ilvl w:val="0"/>
          <w:numId w:val="31"/>
        </w:numPr>
        <w:rPr>
          <w:rFonts w:ascii="Times New Roman" w:hAnsi="Times New Roman" w:cs="Times New Roman"/>
        </w:rPr>
      </w:pPr>
      <w:r w:rsidRPr="00BB6D47">
        <w:rPr>
          <w:rFonts w:ascii="Times New Roman" w:hAnsi="Times New Roman" w:cs="Times New Roman"/>
        </w:rPr>
        <w:lastRenderedPageBreak/>
        <w:t>Beneficiarul grantului poate stabili niveluri minime de calitate. Ofertelor sub aceste niveluri minime de calitate li se va refuza acceptarea.</w:t>
      </w:r>
    </w:p>
    <w:p w14:paraId="57C03110" w14:textId="77777777" w:rsidR="00BB6D47" w:rsidRPr="00BB6D47" w:rsidRDefault="00BB6D47" w:rsidP="00BB6D47">
      <w:pPr>
        <w:numPr>
          <w:ilvl w:val="0"/>
          <w:numId w:val="31"/>
        </w:numPr>
        <w:rPr>
          <w:rFonts w:ascii="Times New Roman" w:hAnsi="Times New Roman" w:cs="Times New Roman"/>
        </w:rPr>
      </w:pPr>
      <w:r w:rsidRPr="00BB6D47">
        <w:rPr>
          <w:rFonts w:ascii="Times New Roman" w:hAnsi="Times New Roman" w:cs="Times New Roman"/>
        </w:rPr>
        <w:t>Costurile pe durata ciclului de viață trebuie să acopere, pe cât este relevant, parțial sau integral, următoarele costuri pe durata ciclului de viață al lucrărilor, bunurilor sau serviciilor:</w:t>
      </w:r>
    </w:p>
    <w:p w14:paraId="03271E57" w14:textId="77777777" w:rsidR="00BB6D47" w:rsidRPr="00BB6D47" w:rsidRDefault="00BB6D47" w:rsidP="00BB6D47">
      <w:pPr>
        <w:rPr>
          <w:rFonts w:ascii="Times New Roman" w:hAnsi="Times New Roman" w:cs="Times New Roman"/>
        </w:rPr>
      </w:pPr>
      <w:r w:rsidRPr="00BB6D47">
        <w:rPr>
          <w:rFonts w:ascii="Times New Roman" w:hAnsi="Times New Roman" w:cs="Times New Roman"/>
        </w:rPr>
        <w:t>a) costuri suportate de autoritatea contractantă sau de alți utilizatori, cum ar fi:</w:t>
      </w:r>
      <w:r w:rsidRPr="00BB6D47">
        <w:rPr>
          <w:rFonts w:ascii="Times New Roman" w:hAnsi="Times New Roman" w:cs="Times New Roman"/>
        </w:rPr>
        <w:br/>
        <w:t>i. costuri legate de achiziție;</w:t>
      </w:r>
      <w:r w:rsidRPr="00BB6D47">
        <w:rPr>
          <w:rFonts w:ascii="Times New Roman" w:hAnsi="Times New Roman" w:cs="Times New Roman"/>
        </w:rPr>
        <w:br/>
        <w:t>ii. costuri de utilizare, cum ar fi consumul de energie și alte resurse;</w:t>
      </w:r>
      <w:r w:rsidRPr="00BB6D47">
        <w:rPr>
          <w:rFonts w:ascii="Times New Roman" w:hAnsi="Times New Roman" w:cs="Times New Roman"/>
        </w:rPr>
        <w:br/>
        <w:t>iii. costuri de întreținere;</w:t>
      </w:r>
      <w:r w:rsidRPr="00BB6D47">
        <w:rPr>
          <w:rFonts w:ascii="Times New Roman" w:hAnsi="Times New Roman" w:cs="Times New Roman"/>
        </w:rPr>
        <w:br/>
        <w:t>iv. costuri de sfârșit de viață, cum ar fi costurile de colectare și reciclare;</w:t>
      </w:r>
    </w:p>
    <w:p w14:paraId="0EC395D2" w14:textId="1A661A04" w:rsidR="00BB6D47" w:rsidRPr="00BB6D47" w:rsidRDefault="00BB6D47" w:rsidP="00BB6D47">
      <w:pPr>
        <w:rPr>
          <w:rFonts w:ascii="Times New Roman" w:hAnsi="Times New Roman" w:cs="Times New Roman"/>
        </w:rPr>
      </w:pPr>
      <w:r w:rsidRPr="00BB6D47">
        <w:rPr>
          <w:rFonts w:ascii="Times New Roman" w:hAnsi="Times New Roman" w:cs="Times New Roman"/>
        </w:rPr>
        <w:t xml:space="preserve">b) costuri atribuite </w:t>
      </w:r>
      <w:r w:rsidRPr="00DA701B">
        <w:rPr>
          <w:rFonts w:ascii="Times New Roman" w:hAnsi="Times New Roman" w:cs="Times New Roman"/>
        </w:rPr>
        <w:t>externalizărilor</w:t>
      </w:r>
      <w:r w:rsidRPr="00BB6D47">
        <w:rPr>
          <w:rFonts w:ascii="Times New Roman" w:hAnsi="Times New Roman" w:cs="Times New Roman"/>
        </w:rPr>
        <w:t xml:space="preserve"> de mediu legate de lucrări, bunuri sau servicii pe durata ciclului lor de viață, cu condiția ca valoarea lor monetară să poată fi determinată și verificată.</w:t>
      </w:r>
    </w:p>
    <w:p w14:paraId="00576533" w14:textId="77777777" w:rsidR="00BB6D47" w:rsidRPr="00BB6D47" w:rsidRDefault="00BB6D47" w:rsidP="00BB6D47">
      <w:pPr>
        <w:numPr>
          <w:ilvl w:val="0"/>
          <w:numId w:val="32"/>
        </w:numPr>
        <w:rPr>
          <w:rFonts w:ascii="Times New Roman" w:hAnsi="Times New Roman" w:cs="Times New Roman"/>
        </w:rPr>
      </w:pPr>
      <w:r w:rsidRPr="00BB6D47">
        <w:rPr>
          <w:rFonts w:ascii="Times New Roman" w:hAnsi="Times New Roman" w:cs="Times New Roman"/>
        </w:rPr>
        <w:t>În cazul în care beneficiarul grantului evaluează costurile utilizând o abordare de tip costuri pe durata ciclului de viață, acesta va indica în documentele de achiziție datele care trebuie furnizate de ofertanți și metoda pe care o va folosi pentru a determina costurile pe durata ciclului de viață pe baza acelor date.</w:t>
      </w:r>
    </w:p>
    <w:p w14:paraId="33D1F9B8" w14:textId="6B10D1F7" w:rsidR="00BB6D47" w:rsidRPr="00BB6D47" w:rsidRDefault="00BB6D47" w:rsidP="00BB6D47">
      <w:pPr>
        <w:rPr>
          <w:rFonts w:ascii="Times New Roman" w:hAnsi="Times New Roman" w:cs="Times New Roman"/>
        </w:rPr>
      </w:pPr>
      <w:r w:rsidRPr="00BB6D47">
        <w:rPr>
          <w:rFonts w:ascii="Times New Roman" w:hAnsi="Times New Roman" w:cs="Times New Roman"/>
        </w:rPr>
        <w:t xml:space="preserve">Metoda folosită pentru evaluarea costurilor atribuite </w:t>
      </w:r>
      <w:r w:rsidRPr="00DA701B">
        <w:rPr>
          <w:rFonts w:ascii="Times New Roman" w:hAnsi="Times New Roman" w:cs="Times New Roman"/>
        </w:rPr>
        <w:t>externalizărilor</w:t>
      </w:r>
      <w:r w:rsidRPr="00BB6D47">
        <w:rPr>
          <w:rFonts w:ascii="Times New Roman" w:hAnsi="Times New Roman" w:cs="Times New Roman"/>
        </w:rPr>
        <w:t xml:space="preserve"> de mediu trebuie să îndeplinească următoarele condiții:</w:t>
      </w:r>
      <w:r w:rsidRPr="00BB6D47">
        <w:rPr>
          <w:rFonts w:ascii="Times New Roman" w:hAnsi="Times New Roman" w:cs="Times New Roman"/>
        </w:rPr>
        <w:br/>
        <w:t>a) să se bazeze pe criterii obiectiv verificabile și nediscriminatorii;</w:t>
      </w:r>
      <w:r w:rsidRPr="00BB6D47">
        <w:rPr>
          <w:rFonts w:ascii="Times New Roman" w:hAnsi="Times New Roman" w:cs="Times New Roman"/>
        </w:rPr>
        <w:br/>
        <w:t>b) să fie accesibilă tuturor părților interesate;</w:t>
      </w:r>
      <w:r w:rsidRPr="00BB6D47">
        <w:rPr>
          <w:rFonts w:ascii="Times New Roman" w:hAnsi="Times New Roman" w:cs="Times New Roman"/>
        </w:rPr>
        <w:br/>
        <w:t>c) operatorii economici să poată furniza datele solicitate cu un efort rezonabil.</w:t>
      </w:r>
    </w:p>
    <w:p w14:paraId="1965D76C" w14:textId="77777777" w:rsidR="00BB6D47" w:rsidRPr="00BB6D47" w:rsidRDefault="00BB6D47" w:rsidP="00BB6D47">
      <w:pPr>
        <w:rPr>
          <w:rFonts w:ascii="Times New Roman" w:hAnsi="Times New Roman" w:cs="Times New Roman"/>
        </w:rPr>
      </w:pPr>
      <w:r w:rsidRPr="00BB6D47">
        <w:rPr>
          <w:rFonts w:ascii="Times New Roman" w:hAnsi="Times New Roman" w:cs="Times New Roman"/>
        </w:rPr>
        <w:t>Dacă este cazul, autoritatea contractantă va folosi metodele comune obligatorii pentru calculul costurilor pe durata ciclului de viață prevăzute în actele juridice ale Uniunii enumerate în Anexa XIII la Directiva 2014/24/UE.</w:t>
      </w:r>
    </w:p>
    <w:p w14:paraId="73060859" w14:textId="7F53E012" w:rsidR="00BB6D47" w:rsidRPr="00BB6D47" w:rsidRDefault="00BB6D47" w:rsidP="00BB6D47">
      <w:pPr>
        <w:rPr>
          <w:rFonts w:ascii="Times New Roman" w:hAnsi="Times New Roman" w:cs="Times New Roman"/>
        </w:rPr>
      </w:pPr>
    </w:p>
    <w:p w14:paraId="497B2E6D" w14:textId="77777777" w:rsidR="00BB6D47" w:rsidRPr="00BB6D47" w:rsidRDefault="00BB6D47" w:rsidP="00BB6D47">
      <w:pPr>
        <w:rPr>
          <w:rFonts w:ascii="Times New Roman" w:hAnsi="Times New Roman" w:cs="Times New Roman"/>
        </w:rPr>
      </w:pPr>
      <w:r w:rsidRPr="00BB6D47">
        <w:rPr>
          <w:rFonts w:ascii="Times New Roman" w:hAnsi="Times New Roman" w:cs="Times New Roman"/>
          <w:b/>
          <w:bCs/>
        </w:rPr>
        <w:t>E. Depunerea ofertelor, evaluarea și decizia de atribuire</w:t>
      </w:r>
    </w:p>
    <w:p w14:paraId="15B0DB40" w14:textId="77777777" w:rsidR="00BB6D47" w:rsidRPr="00BB6D47" w:rsidRDefault="00BB6D47" w:rsidP="00BB6D47">
      <w:pPr>
        <w:rPr>
          <w:rFonts w:ascii="Times New Roman" w:hAnsi="Times New Roman" w:cs="Times New Roman"/>
        </w:rPr>
      </w:pPr>
      <w:r w:rsidRPr="00BB6D47">
        <w:rPr>
          <w:rFonts w:ascii="Times New Roman" w:hAnsi="Times New Roman" w:cs="Times New Roman"/>
          <w:b/>
          <w:bCs/>
        </w:rPr>
        <w:t>22. Termenele procedurilor (oglindind punctul 41 din Anexa I a Regulamentului Financiar)</w:t>
      </w:r>
    </w:p>
    <w:p w14:paraId="3CD7DCF3" w14:textId="77777777" w:rsidR="00BB6D47" w:rsidRPr="00BB6D47" w:rsidRDefault="00BB6D47" w:rsidP="00BB6D47">
      <w:pPr>
        <w:numPr>
          <w:ilvl w:val="0"/>
          <w:numId w:val="33"/>
        </w:numPr>
        <w:rPr>
          <w:rFonts w:ascii="Times New Roman" w:hAnsi="Times New Roman" w:cs="Times New Roman"/>
        </w:rPr>
      </w:pPr>
      <w:r w:rsidRPr="00BB6D47">
        <w:rPr>
          <w:rFonts w:ascii="Times New Roman" w:hAnsi="Times New Roman" w:cs="Times New Roman"/>
        </w:rPr>
        <w:t>Pentru contractele de servicii, timpul minim dintre ziua următoare celei în care se trimite scrisoarea de invitație la licitație și data finală pentru primirea ofertelor trebuie să fie de 50 de zile. Totuși, în cazuri urgente, pot fi autorizate alte termene.</w:t>
      </w:r>
    </w:p>
    <w:p w14:paraId="404420AE" w14:textId="77777777" w:rsidR="00BB6D47" w:rsidRPr="00BB6D47" w:rsidRDefault="00BB6D47" w:rsidP="00BB6D47">
      <w:pPr>
        <w:numPr>
          <w:ilvl w:val="0"/>
          <w:numId w:val="33"/>
        </w:numPr>
        <w:rPr>
          <w:rFonts w:ascii="Times New Roman" w:hAnsi="Times New Roman" w:cs="Times New Roman"/>
        </w:rPr>
      </w:pPr>
      <w:r w:rsidRPr="00BB6D47">
        <w:rPr>
          <w:rFonts w:ascii="Times New Roman" w:hAnsi="Times New Roman" w:cs="Times New Roman"/>
        </w:rPr>
        <w:t>Ofertanții pot pune întrebări în scris înainte de data limită pentru primirea ofertelor. Beneficiarul grantului va răspunde întrebărilor înainte de data limită pentru primirea ofertelor.</w:t>
      </w:r>
    </w:p>
    <w:p w14:paraId="10A69B37" w14:textId="77777777" w:rsidR="00BB6D47" w:rsidRPr="00BB6D47" w:rsidRDefault="00BB6D47" w:rsidP="00BB6D47">
      <w:pPr>
        <w:numPr>
          <w:ilvl w:val="0"/>
          <w:numId w:val="33"/>
        </w:numPr>
        <w:rPr>
          <w:rFonts w:ascii="Times New Roman" w:hAnsi="Times New Roman" w:cs="Times New Roman"/>
        </w:rPr>
      </w:pPr>
      <w:r w:rsidRPr="00BB6D47">
        <w:rPr>
          <w:rFonts w:ascii="Times New Roman" w:hAnsi="Times New Roman" w:cs="Times New Roman"/>
        </w:rPr>
        <w:t>În procedurile restrânse, termenul pentru primirea cererilor de participare nu trebuie să fie mai mic de 30 de zile de la data următoare publicării anunțului de participare. Perioada dintre data următoare trimiterii scrisorii de invitație și data finală pentru primirea ofertelor nu trebuie să fie mai mică de 50 de zile. Totuși, în anumite cazuri excepționale, pot fi autorizate alte termene.</w:t>
      </w:r>
    </w:p>
    <w:p w14:paraId="629D44F3" w14:textId="77777777" w:rsidR="00BB6D47" w:rsidRPr="00BB6D47" w:rsidRDefault="00BB6D47" w:rsidP="00BB6D47">
      <w:pPr>
        <w:numPr>
          <w:ilvl w:val="0"/>
          <w:numId w:val="33"/>
        </w:numPr>
        <w:rPr>
          <w:rFonts w:ascii="Times New Roman" w:hAnsi="Times New Roman" w:cs="Times New Roman"/>
        </w:rPr>
      </w:pPr>
      <w:r w:rsidRPr="00BB6D47">
        <w:rPr>
          <w:rFonts w:ascii="Times New Roman" w:hAnsi="Times New Roman" w:cs="Times New Roman"/>
        </w:rPr>
        <w:lastRenderedPageBreak/>
        <w:t>În procedurile deschise, termenele pentru primirea ofertelor, începând de la data următoare publicării anunțului de participare, trebuie să fie cel puțin:</w:t>
      </w:r>
      <w:r w:rsidRPr="00BB6D47">
        <w:rPr>
          <w:rFonts w:ascii="Times New Roman" w:hAnsi="Times New Roman" w:cs="Times New Roman"/>
        </w:rPr>
        <w:br/>
        <w:t>a) 90 de zile pentru contractele de lucrări;</w:t>
      </w:r>
      <w:r w:rsidRPr="00BB6D47">
        <w:rPr>
          <w:rFonts w:ascii="Times New Roman" w:hAnsi="Times New Roman" w:cs="Times New Roman"/>
        </w:rPr>
        <w:br/>
        <w:t>b) 60 de zile pentru contractele de furnizare.</w:t>
      </w:r>
      <w:r w:rsidRPr="00BB6D47">
        <w:rPr>
          <w:rFonts w:ascii="Times New Roman" w:hAnsi="Times New Roman" w:cs="Times New Roman"/>
        </w:rPr>
        <w:br/>
        <w:t>Totuși, în anumite cazuri excepționale, pot fi autorizate alte termene.</w:t>
      </w:r>
    </w:p>
    <w:p w14:paraId="466B126B" w14:textId="77777777" w:rsidR="00BB6D47" w:rsidRPr="00BB6D47" w:rsidRDefault="00BB6D47" w:rsidP="00BB6D47">
      <w:pPr>
        <w:numPr>
          <w:ilvl w:val="0"/>
          <w:numId w:val="33"/>
        </w:numPr>
        <w:rPr>
          <w:rFonts w:ascii="Times New Roman" w:hAnsi="Times New Roman" w:cs="Times New Roman"/>
        </w:rPr>
      </w:pPr>
      <w:r w:rsidRPr="00BB6D47">
        <w:rPr>
          <w:rFonts w:ascii="Times New Roman" w:hAnsi="Times New Roman" w:cs="Times New Roman"/>
        </w:rPr>
        <w:t>În procedurile deschise locale, termenele pentru primirea ofertelor, începând de la data publicării anunțului, trebuie să fie cel puțin:</w:t>
      </w:r>
      <w:r w:rsidRPr="00BB6D47">
        <w:rPr>
          <w:rFonts w:ascii="Times New Roman" w:hAnsi="Times New Roman" w:cs="Times New Roman"/>
        </w:rPr>
        <w:br/>
        <w:t>a) 60 de zile pentru contractele de lucrări;</w:t>
      </w:r>
      <w:r w:rsidRPr="00BB6D47">
        <w:rPr>
          <w:rFonts w:ascii="Times New Roman" w:hAnsi="Times New Roman" w:cs="Times New Roman"/>
        </w:rPr>
        <w:br/>
        <w:t>b) 30 de zile pentru contractele de furnizare.</w:t>
      </w:r>
      <w:r w:rsidRPr="00BB6D47">
        <w:rPr>
          <w:rFonts w:ascii="Times New Roman" w:hAnsi="Times New Roman" w:cs="Times New Roman"/>
        </w:rPr>
        <w:br/>
        <w:t>Totuși, în anumite cazuri excepționale, pot fi autorizate alte termene.</w:t>
      </w:r>
    </w:p>
    <w:p w14:paraId="14AE5B2E" w14:textId="77777777" w:rsidR="00BB6D47" w:rsidRPr="00BB6D47" w:rsidRDefault="00BB6D47" w:rsidP="00BB6D47">
      <w:pPr>
        <w:numPr>
          <w:ilvl w:val="0"/>
          <w:numId w:val="33"/>
        </w:numPr>
        <w:rPr>
          <w:rFonts w:ascii="Times New Roman" w:hAnsi="Times New Roman" w:cs="Times New Roman"/>
        </w:rPr>
      </w:pPr>
      <w:r w:rsidRPr="00BB6D47">
        <w:rPr>
          <w:rFonts w:ascii="Times New Roman" w:hAnsi="Times New Roman" w:cs="Times New Roman"/>
        </w:rPr>
        <w:t>Pentru procedurile simplificate prevăzute la punctul (d) al punctului 5.1, candidaților trebuie să li se acorde cel puțin 30 de zile de la data expedierii scrisorii de invitație pentru a depune ofertele.</w:t>
      </w:r>
    </w:p>
    <w:p w14:paraId="6300AF4E" w14:textId="77777777" w:rsidR="00BB6D47" w:rsidRPr="00BB6D47" w:rsidRDefault="00BB6D47" w:rsidP="00BB6D47">
      <w:pPr>
        <w:rPr>
          <w:rFonts w:ascii="Times New Roman" w:hAnsi="Times New Roman" w:cs="Times New Roman"/>
        </w:rPr>
      </w:pPr>
    </w:p>
    <w:p w14:paraId="22B8F9BF" w14:textId="77777777" w:rsidR="00DA701B" w:rsidRPr="00DA701B" w:rsidRDefault="00DA701B" w:rsidP="00DA701B">
      <w:pPr>
        <w:rPr>
          <w:rFonts w:ascii="Times New Roman" w:hAnsi="Times New Roman" w:cs="Times New Roman"/>
        </w:rPr>
      </w:pPr>
      <w:r w:rsidRPr="00DA701B">
        <w:rPr>
          <w:rFonts w:ascii="Times New Roman" w:hAnsi="Times New Roman" w:cs="Times New Roman"/>
          <w:b/>
          <w:bCs/>
        </w:rPr>
        <w:t>23. Contactele pe durata procedurii de achiziție (reflectând art. 169 din Regulamentul Financiar)</w:t>
      </w:r>
    </w:p>
    <w:p w14:paraId="2D51CBAF" w14:textId="77777777" w:rsidR="00DA701B" w:rsidRPr="00DA701B" w:rsidRDefault="00DA701B" w:rsidP="00DA701B">
      <w:pPr>
        <w:numPr>
          <w:ilvl w:val="0"/>
          <w:numId w:val="34"/>
        </w:numPr>
        <w:rPr>
          <w:rFonts w:ascii="Times New Roman" w:hAnsi="Times New Roman" w:cs="Times New Roman"/>
        </w:rPr>
      </w:pPr>
      <w:r w:rsidRPr="00DA701B">
        <w:rPr>
          <w:rFonts w:ascii="Times New Roman" w:hAnsi="Times New Roman" w:cs="Times New Roman"/>
        </w:rPr>
        <w:t>Înainte de termenul limită pentru primirea cererilor de participare sau ofertelor, beneficiarul grantului poate comunica informații suplimentare referitoare la documentele de achiziție dacă descoperă o eroare sau omisiune în text sau la cererea candidaților sau ofertanților. Informațiile furnizate trebuie comunicate tuturor candidaților sau ofertanților.</w:t>
      </w:r>
    </w:p>
    <w:p w14:paraId="35FFD45D" w14:textId="77777777" w:rsidR="00DA701B" w:rsidRPr="00DA701B" w:rsidRDefault="00DA701B" w:rsidP="00DA701B">
      <w:pPr>
        <w:numPr>
          <w:ilvl w:val="0"/>
          <w:numId w:val="34"/>
        </w:numPr>
        <w:rPr>
          <w:rFonts w:ascii="Times New Roman" w:hAnsi="Times New Roman" w:cs="Times New Roman"/>
        </w:rPr>
      </w:pPr>
      <w:r w:rsidRPr="00DA701B">
        <w:rPr>
          <w:rFonts w:ascii="Times New Roman" w:hAnsi="Times New Roman" w:cs="Times New Roman"/>
        </w:rPr>
        <w:t>După termenul limită pentru primirea cererilor de participare sau ofertelor, în toate cazurile în care a avut loc un contact, și în cazurile justificate în care contactul nu a avut loc conform prevederilor articolului 151 din Regulamentul Financiar, se va păstra un registru în dosarul de achiziție.</w:t>
      </w:r>
    </w:p>
    <w:p w14:paraId="3282BAD1" w14:textId="77777777" w:rsidR="00DA701B" w:rsidRPr="00DA701B" w:rsidRDefault="00DA701B" w:rsidP="00DA701B">
      <w:pPr>
        <w:rPr>
          <w:rFonts w:ascii="Times New Roman" w:hAnsi="Times New Roman" w:cs="Times New Roman"/>
        </w:rPr>
      </w:pPr>
      <w:r w:rsidRPr="00DA701B">
        <w:rPr>
          <w:rFonts w:ascii="Times New Roman" w:hAnsi="Times New Roman" w:cs="Times New Roman"/>
          <w:b/>
          <w:bCs/>
        </w:rPr>
        <w:t>24. Depunerea, comunicarea electronică și evaluarea (reflectând art. 168 din Regulamentul Financiar)</w:t>
      </w:r>
    </w:p>
    <w:p w14:paraId="5C45C542" w14:textId="77777777" w:rsidR="00DA701B" w:rsidRPr="00DA701B" w:rsidRDefault="00DA701B" w:rsidP="00DA701B">
      <w:pPr>
        <w:numPr>
          <w:ilvl w:val="0"/>
          <w:numId w:val="35"/>
        </w:numPr>
        <w:rPr>
          <w:rFonts w:ascii="Times New Roman" w:hAnsi="Times New Roman" w:cs="Times New Roman"/>
        </w:rPr>
      </w:pPr>
      <w:r w:rsidRPr="00DA701B">
        <w:rPr>
          <w:rFonts w:ascii="Times New Roman" w:hAnsi="Times New Roman" w:cs="Times New Roman"/>
        </w:rPr>
        <w:t>Beneficiarul grantului va stabili termene pentru primirea ofertelor și cererilor de participare, ținând cont de complexitatea achiziției, oferind operatorilor economici o perioadă adecvată pentru pregătirea ofertelor.</w:t>
      </w:r>
    </w:p>
    <w:p w14:paraId="7BAD4CF0" w14:textId="77777777" w:rsidR="00DA701B" w:rsidRPr="00DA701B" w:rsidRDefault="00DA701B" w:rsidP="00DA701B">
      <w:pPr>
        <w:numPr>
          <w:ilvl w:val="0"/>
          <w:numId w:val="35"/>
        </w:numPr>
        <w:rPr>
          <w:rFonts w:ascii="Times New Roman" w:hAnsi="Times New Roman" w:cs="Times New Roman"/>
        </w:rPr>
      </w:pPr>
      <w:r w:rsidRPr="00DA701B">
        <w:rPr>
          <w:rFonts w:ascii="Times New Roman" w:hAnsi="Times New Roman" w:cs="Times New Roman"/>
        </w:rPr>
        <w:t>Dacă este considerat adecvat și proporțional, beneficiarul grantului poate solicita ofertanților constituirea unei garanții pentru a se asigura că ofertele depuse nu sunt retrase înainte de semnarea contractului. Garanția solicitată va reprezenta între 1% și 2% din valoarea totală estimată a contractului. Beneficiarul grantului va elibera garanțiile:</w:t>
      </w:r>
      <w:r w:rsidRPr="00DA701B">
        <w:rPr>
          <w:rFonts w:ascii="Times New Roman" w:hAnsi="Times New Roman" w:cs="Times New Roman"/>
        </w:rPr>
        <w:br/>
        <w:t>a) pentru ofertanții sau ofertele respinse conform punctului 26.2.b) sau c), după ce a furnizat informații despre rezultatul procedurii;</w:t>
      </w:r>
      <w:r w:rsidRPr="00DA701B">
        <w:rPr>
          <w:rFonts w:ascii="Times New Roman" w:hAnsi="Times New Roman" w:cs="Times New Roman"/>
        </w:rPr>
        <w:br/>
        <w:t>b) pentru ofertanții clasați conform punctului 26.2.e), după semnarea contractului.</w:t>
      </w:r>
    </w:p>
    <w:p w14:paraId="426D9CD5" w14:textId="77777777" w:rsidR="00DA701B" w:rsidRPr="00DA701B" w:rsidRDefault="00DA701B" w:rsidP="00DA701B">
      <w:pPr>
        <w:numPr>
          <w:ilvl w:val="0"/>
          <w:numId w:val="35"/>
        </w:numPr>
        <w:rPr>
          <w:rFonts w:ascii="Times New Roman" w:hAnsi="Times New Roman" w:cs="Times New Roman"/>
        </w:rPr>
      </w:pPr>
      <w:r w:rsidRPr="00DA701B">
        <w:rPr>
          <w:rFonts w:ascii="Times New Roman" w:hAnsi="Times New Roman" w:cs="Times New Roman"/>
        </w:rPr>
        <w:t>Beneficiarul grantului va deschide toate cererile de participare și ofertele. Totuși, va respinge:</w:t>
      </w:r>
      <w:r w:rsidRPr="00DA701B">
        <w:rPr>
          <w:rFonts w:ascii="Times New Roman" w:hAnsi="Times New Roman" w:cs="Times New Roman"/>
        </w:rPr>
        <w:br/>
        <w:t xml:space="preserve">a) cererile de participare și ofertele care nu respectă termenul limită de primire, fără a le </w:t>
      </w:r>
      <w:r w:rsidRPr="00DA701B">
        <w:rPr>
          <w:rFonts w:ascii="Times New Roman" w:hAnsi="Times New Roman" w:cs="Times New Roman"/>
        </w:rPr>
        <w:lastRenderedPageBreak/>
        <w:t>deschide;</w:t>
      </w:r>
      <w:r w:rsidRPr="00DA701B">
        <w:rPr>
          <w:rFonts w:ascii="Times New Roman" w:hAnsi="Times New Roman" w:cs="Times New Roman"/>
        </w:rPr>
        <w:br/>
        <w:t>b) ofertele deja deschise la primire, fără a le examina conținutul.</w:t>
      </w:r>
    </w:p>
    <w:p w14:paraId="022664C9" w14:textId="77777777" w:rsidR="00DA701B" w:rsidRPr="00DA701B" w:rsidRDefault="00DA701B" w:rsidP="00DA701B">
      <w:pPr>
        <w:numPr>
          <w:ilvl w:val="0"/>
          <w:numId w:val="35"/>
        </w:numPr>
        <w:rPr>
          <w:rFonts w:ascii="Times New Roman" w:hAnsi="Times New Roman" w:cs="Times New Roman"/>
        </w:rPr>
      </w:pPr>
      <w:r w:rsidRPr="00DA701B">
        <w:rPr>
          <w:rFonts w:ascii="Times New Roman" w:hAnsi="Times New Roman" w:cs="Times New Roman"/>
        </w:rPr>
        <w:t>O ofertă va fi considerată neregulamentară în oricare din următoarele cazuri:</w:t>
      </w:r>
      <w:r w:rsidRPr="00DA701B">
        <w:rPr>
          <w:rFonts w:ascii="Times New Roman" w:hAnsi="Times New Roman" w:cs="Times New Roman"/>
        </w:rPr>
        <w:br/>
        <w:t>a) când nu respectă cerințele minime specificate în documentele de achiziție;</w:t>
      </w:r>
      <w:r w:rsidRPr="00DA701B">
        <w:rPr>
          <w:rFonts w:ascii="Times New Roman" w:hAnsi="Times New Roman" w:cs="Times New Roman"/>
        </w:rPr>
        <w:br/>
        <w:t>b) când nu respectă cerințele de depunere stabilite la punctul 24.3 din acest Anexă;</w:t>
      </w:r>
      <w:r w:rsidRPr="00DA701B">
        <w:rPr>
          <w:rFonts w:ascii="Times New Roman" w:hAnsi="Times New Roman" w:cs="Times New Roman"/>
        </w:rPr>
        <w:br/>
        <w:t>c) când ofertantul este respins din următoarele motive:</w:t>
      </w:r>
      <w:r w:rsidRPr="00DA701B">
        <w:rPr>
          <w:rFonts w:ascii="Times New Roman" w:hAnsi="Times New Roman" w:cs="Times New Roman"/>
        </w:rPr>
        <w:br/>
        <w:t>i. a furnizat informații false cerute ca condiție pentru participarea la procedură sau nu a furnizat acele informații;</w:t>
      </w:r>
      <w:r w:rsidRPr="00DA701B">
        <w:rPr>
          <w:rFonts w:ascii="Times New Roman" w:hAnsi="Times New Roman" w:cs="Times New Roman"/>
        </w:rPr>
        <w:br/>
        <w:t>ii. a fost implicat anterior în pregătirea documentelor folosite în procedura de atribuire în mod care încalcă principiul tratamentului egal, inclusiv denaturarea concurenței, care nu poate fi remediată altfel.</w:t>
      </w:r>
      <w:r w:rsidRPr="00DA701B">
        <w:rPr>
          <w:rFonts w:ascii="Times New Roman" w:hAnsi="Times New Roman" w:cs="Times New Roman"/>
        </w:rPr>
        <w:br/>
        <w:t>d) când beneficiarul grantului a declarat oferta ca fiind anormal de scăzută.</w:t>
      </w:r>
    </w:p>
    <w:p w14:paraId="15F5187D" w14:textId="77777777" w:rsidR="00DA701B" w:rsidRPr="00DA701B" w:rsidRDefault="00DA701B" w:rsidP="00DA701B">
      <w:pPr>
        <w:numPr>
          <w:ilvl w:val="0"/>
          <w:numId w:val="35"/>
        </w:numPr>
        <w:rPr>
          <w:rFonts w:ascii="Times New Roman" w:hAnsi="Times New Roman" w:cs="Times New Roman"/>
        </w:rPr>
      </w:pPr>
      <w:r w:rsidRPr="00DA701B">
        <w:rPr>
          <w:rFonts w:ascii="Times New Roman" w:hAnsi="Times New Roman" w:cs="Times New Roman"/>
        </w:rPr>
        <w:t>O ofertă va fi considerată inacceptabilă în oricare din următoarele cazuri:</w:t>
      </w:r>
      <w:r w:rsidRPr="00DA701B">
        <w:rPr>
          <w:rFonts w:ascii="Times New Roman" w:hAnsi="Times New Roman" w:cs="Times New Roman"/>
        </w:rPr>
        <w:br/>
        <w:t>a) când prețul ofertei depășește bugetul maxim al beneficiarului grantului, stabilit și documentat anterior lansării procedurii de achiziție;</w:t>
      </w:r>
      <w:r w:rsidRPr="00DA701B">
        <w:rPr>
          <w:rFonts w:ascii="Times New Roman" w:hAnsi="Times New Roman" w:cs="Times New Roman"/>
        </w:rPr>
        <w:br/>
        <w:t>b) când oferta nu îndeplinește nivelurile minime de calitate pentru criteriile de atribuire.</w:t>
      </w:r>
    </w:p>
    <w:p w14:paraId="76B91FFE" w14:textId="77777777" w:rsidR="00DA701B" w:rsidRPr="00DA701B" w:rsidRDefault="00DA701B" w:rsidP="00DA701B">
      <w:pPr>
        <w:numPr>
          <w:ilvl w:val="0"/>
          <w:numId w:val="35"/>
        </w:numPr>
        <w:rPr>
          <w:rFonts w:ascii="Times New Roman" w:hAnsi="Times New Roman" w:cs="Times New Roman"/>
        </w:rPr>
      </w:pPr>
      <w:r w:rsidRPr="00DA701B">
        <w:rPr>
          <w:rFonts w:ascii="Times New Roman" w:hAnsi="Times New Roman" w:cs="Times New Roman"/>
        </w:rPr>
        <w:t>Cererile de participare și ofertele care sunt conforme conform punctului 6.2 și care nu sunt nici neregulamentare conform paragrafului 4, nici inacceptabile conform paragrafului 5, vor fi considerate admisibile.</w:t>
      </w:r>
    </w:p>
    <w:p w14:paraId="370D470A" w14:textId="77777777" w:rsidR="00DA701B" w:rsidRPr="00DA701B" w:rsidRDefault="00DA701B" w:rsidP="00DA701B">
      <w:pPr>
        <w:numPr>
          <w:ilvl w:val="0"/>
          <w:numId w:val="35"/>
        </w:numPr>
        <w:rPr>
          <w:rFonts w:ascii="Times New Roman" w:hAnsi="Times New Roman" w:cs="Times New Roman"/>
        </w:rPr>
      </w:pPr>
      <w:r w:rsidRPr="00DA701B">
        <w:rPr>
          <w:rFonts w:ascii="Times New Roman" w:hAnsi="Times New Roman" w:cs="Times New Roman"/>
        </w:rPr>
        <w:t>Prin derogare de la punctul 14.3, pentru toate procedurile ce implică o cerere de participare, specificațiile ofertei pot fi împărțite conform celor două etape ale procedurii, iar prima etapă poate conține doar informațiile referitoare la punctele (a) și (e) din punctul 14.3.</w:t>
      </w:r>
    </w:p>
    <w:p w14:paraId="136B168A" w14:textId="77777777" w:rsidR="00DA701B" w:rsidRPr="00DA701B" w:rsidRDefault="00DA701B" w:rsidP="00DA701B">
      <w:pPr>
        <w:numPr>
          <w:ilvl w:val="0"/>
          <w:numId w:val="35"/>
        </w:numPr>
        <w:rPr>
          <w:rFonts w:ascii="Times New Roman" w:hAnsi="Times New Roman" w:cs="Times New Roman"/>
        </w:rPr>
      </w:pPr>
      <w:r w:rsidRPr="00DA701B">
        <w:rPr>
          <w:rFonts w:ascii="Times New Roman" w:hAnsi="Times New Roman" w:cs="Times New Roman"/>
        </w:rPr>
        <w:t>Beneficiarul grantului va evalua toate cererile de participare sau ofertele care nu au fost respinse în faza de deschidere, conform punctului 3, pe baza criteriilor specificate în documentele de achiziție, cu scopul atribuirii contractului sau continuării cu o licitație electronică.</w:t>
      </w:r>
    </w:p>
    <w:p w14:paraId="0E4C5FB0" w14:textId="77777777" w:rsidR="00DA701B" w:rsidRPr="00DA701B" w:rsidRDefault="00DA701B" w:rsidP="00DA701B">
      <w:pPr>
        <w:numPr>
          <w:ilvl w:val="0"/>
          <w:numId w:val="35"/>
        </w:numPr>
        <w:rPr>
          <w:rFonts w:ascii="Times New Roman" w:hAnsi="Times New Roman" w:cs="Times New Roman"/>
        </w:rPr>
      </w:pPr>
      <w:r w:rsidRPr="00DA701B">
        <w:rPr>
          <w:rFonts w:ascii="Times New Roman" w:hAnsi="Times New Roman" w:cs="Times New Roman"/>
        </w:rPr>
        <w:t>Beneficiarul grantului poate renunța la numirea unui comitet de evaluare pentru procedurile cu o valoare egală sau mai mică de 20.000 EUR.</w:t>
      </w:r>
    </w:p>
    <w:p w14:paraId="22FF9537" w14:textId="77777777" w:rsidR="00DA701B" w:rsidRPr="00DA701B" w:rsidRDefault="00DA701B" w:rsidP="00DA701B">
      <w:pPr>
        <w:numPr>
          <w:ilvl w:val="0"/>
          <w:numId w:val="35"/>
        </w:numPr>
        <w:rPr>
          <w:rFonts w:ascii="Times New Roman" w:hAnsi="Times New Roman" w:cs="Times New Roman"/>
        </w:rPr>
      </w:pPr>
      <w:r w:rsidRPr="00DA701B">
        <w:rPr>
          <w:rFonts w:ascii="Times New Roman" w:hAnsi="Times New Roman" w:cs="Times New Roman"/>
        </w:rPr>
        <w:t>Cererile de participare și ofertele care nu respectă toate cerințele minime din documente vor fi respinse.</w:t>
      </w:r>
    </w:p>
    <w:p w14:paraId="420C3440" w14:textId="77777777" w:rsidR="00DA701B" w:rsidRPr="00DA701B" w:rsidRDefault="00DA701B" w:rsidP="00DA701B">
      <w:pPr>
        <w:rPr>
          <w:rFonts w:ascii="Times New Roman" w:hAnsi="Times New Roman" w:cs="Times New Roman"/>
        </w:rPr>
      </w:pPr>
      <w:r w:rsidRPr="00DA701B">
        <w:rPr>
          <w:rFonts w:ascii="Times New Roman" w:hAnsi="Times New Roman" w:cs="Times New Roman"/>
          <w:b/>
          <w:bCs/>
        </w:rPr>
        <w:t>25. Oferte anormal de scăzute (reflectând punctul 23 din Anexa I a Regulamentului Financiar)</w:t>
      </w:r>
    </w:p>
    <w:p w14:paraId="693D49D9" w14:textId="77777777" w:rsidR="00DA701B" w:rsidRPr="00DA701B" w:rsidRDefault="00DA701B" w:rsidP="00DA701B">
      <w:pPr>
        <w:numPr>
          <w:ilvl w:val="0"/>
          <w:numId w:val="36"/>
        </w:numPr>
        <w:rPr>
          <w:rFonts w:ascii="Times New Roman" w:hAnsi="Times New Roman" w:cs="Times New Roman"/>
        </w:rPr>
      </w:pPr>
      <w:r w:rsidRPr="00DA701B">
        <w:rPr>
          <w:rFonts w:ascii="Times New Roman" w:hAnsi="Times New Roman" w:cs="Times New Roman"/>
        </w:rPr>
        <w:t>Dacă, pentru un anumit contract, prețul sau costurile propuse într-o ofertă par anormal de scăzute, beneficiarul grantului va solicita în scris detalii despre elementele constitutive ale prețului sau costurilor considerate relevante și va oferi ofertantului posibilitatea de a-și prezenta observațiile. Beneficiarul grantului poate lua în considerare în mod special observații legate de:</w:t>
      </w:r>
      <w:r w:rsidRPr="00DA701B">
        <w:rPr>
          <w:rFonts w:ascii="Times New Roman" w:hAnsi="Times New Roman" w:cs="Times New Roman"/>
        </w:rPr>
        <w:br/>
        <w:t>a) economia procesului de fabricație, a furnizării serviciilor sau a metodei de construcție;</w:t>
      </w:r>
      <w:r w:rsidRPr="00DA701B">
        <w:rPr>
          <w:rFonts w:ascii="Times New Roman" w:hAnsi="Times New Roman" w:cs="Times New Roman"/>
        </w:rPr>
        <w:br/>
        <w:t>b) soluțiile tehnice alese sau condițiile excepțional de favorabile disponibile ofertantului;</w:t>
      </w:r>
      <w:r w:rsidRPr="00DA701B">
        <w:rPr>
          <w:rFonts w:ascii="Times New Roman" w:hAnsi="Times New Roman" w:cs="Times New Roman"/>
        </w:rPr>
        <w:br/>
        <w:t>c) originalitatea ofertei;</w:t>
      </w:r>
      <w:r w:rsidRPr="00DA701B">
        <w:rPr>
          <w:rFonts w:ascii="Times New Roman" w:hAnsi="Times New Roman" w:cs="Times New Roman"/>
        </w:rPr>
        <w:br/>
      </w:r>
      <w:r w:rsidRPr="00DA701B">
        <w:rPr>
          <w:rFonts w:ascii="Times New Roman" w:hAnsi="Times New Roman" w:cs="Times New Roman"/>
        </w:rPr>
        <w:lastRenderedPageBreak/>
        <w:t>d) conformitatea ofertantului cu obligațiile aplicabile în domeniile mediului, sociale și legislației muncii;</w:t>
      </w:r>
      <w:r w:rsidRPr="00DA701B">
        <w:rPr>
          <w:rFonts w:ascii="Times New Roman" w:hAnsi="Times New Roman" w:cs="Times New Roman"/>
        </w:rPr>
        <w:br/>
        <w:t>e) conformitatea subcontractorilor cu obligațiile aplicabile în domeniile mediului, sociale și legislației muncii;</w:t>
      </w:r>
      <w:r w:rsidRPr="00DA701B">
        <w:rPr>
          <w:rFonts w:ascii="Times New Roman" w:hAnsi="Times New Roman" w:cs="Times New Roman"/>
        </w:rPr>
        <w:br/>
        <w:t>f) posibilitatea ca ofertantul să obțină ajutor de stat conform regulilor aplicabile.</w:t>
      </w:r>
    </w:p>
    <w:p w14:paraId="6F46F86C" w14:textId="77777777" w:rsidR="00DA701B" w:rsidRPr="00DA701B" w:rsidRDefault="00DA701B" w:rsidP="00DA701B">
      <w:pPr>
        <w:numPr>
          <w:ilvl w:val="0"/>
          <w:numId w:val="36"/>
        </w:numPr>
        <w:rPr>
          <w:rFonts w:ascii="Times New Roman" w:hAnsi="Times New Roman" w:cs="Times New Roman"/>
        </w:rPr>
      </w:pPr>
      <w:r w:rsidRPr="00DA701B">
        <w:rPr>
          <w:rFonts w:ascii="Times New Roman" w:hAnsi="Times New Roman" w:cs="Times New Roman"/>
        </w:rPr>
        <w:t>Autoritatea contractantă va respinge oferta numai atunci când probele furnizate nu justifică în mod satisfăcător prețul sau costurile scăzute propuse. Autoritatea contractantă va respinge oferta atunci când stabilește că oferta este anormal de scăzută deoarece nu respectă obligațiile aplicabile în domeniile mediului, sociale și legislației muncii.</w:t>
      </w:r>
    </w:p>
    <w:p w14:paraId="0A1F2590" w14:textId="77777777" w:rsidR="00DA701B" w:rsidRPr="00DA701B" w:rsidRDefault="00DA701B" w:rsidP="00DA701B">
      <w:pPr>
        <w:rPr>
          <w:rFonts w:ascii="Times New Roman" w:hAnsi="Times New Roman" w:cs="Times New Roman"/>
          <w:b/>
          <w:bCs/>
        </w:rPr>
      </w:pPr>
      <w:r w:rsidRPr="00DA701B">
        <w:rPr>
          <w:rFonts w:ascii="Times New Roman" w:hAnsi="Times New Roman" w:cs="Times New Roman"/>
          <w:b/>
          <w:bCs/>
        </w:rPr>
        <w:t>26. Rezultatele evaluării și decizia de atribuire (reflectând art. 170.1 din Regulamentul Financiar și punctul 30 din Anexa I)</w:t>
      </w:r>
    </w:p>
    <w:p w14:paraId="67F0BF15" w14:textId="77777777" w:rsidR="00DA701B" w:rsidRPr="00DA701B" w:rsidRDefault="00DA701B" w:rsidP="00DA701B">
      <w:pPr>
        <w:numPr>
          <w:ilvl w:val="0"/>
          <w:numId w:val="37"/>
        </w:numPr>
        <w:rPr>
          <w:rFonts w:ascii="Times New Roman" w:hAnsi="Times New Roman" w:cs="Times New Roman"/>
        </w:rPr>
      </w:pPr>
      <w:r w:rsidRPr="00DA701B">
        <w:rPr>
          <w:rFonts w:ascii="Times New Roman" w:hAnsi="Times New Roman" w:cs="Times New Roman"/>
        </w:rPr>
        <w:t>Rezultatul evaluării va fi un raport de evaluare care conține propunerea de atribuire a contractului. Raportul de evaluare va fi datat și semnat de persoana sau persoanele care au realizat evaluarea sau de membrii comitetului de evaluare. Raportul poate fi semnat și într-un sistem electronic care asigură identificarea suficientă a semnatarului.</w:t>
      </w:r>
      <w:r w:rsidRPr="00DA701B">
        <w:rPr>
          <w:rFonts w:ascii="Times New Roman" w:hAnsi="Times New Roman" w:cs="Times New Roman"/>
        </w:rPr>
        <w:br/>
        <w:t>Dacă comitetul de evaluare nu a avut responsabilitatea verificării ofertelor în raport cu criteriile de excludere și selecție, raportul de evaluare va fi semnat și de persoanele desemnate de ordonatorul de credite responsabil cu această verificare.</w:t>
      </w:r>
    </w:p>
    <w:p w14:paraId="19DF6432" w14:textId="77777777" w:rsidR="00DA701B" w:rsidRPr="00DA701B" w:rsidRDefault="00DA701B" w:rsidP="00DA701B">
      <w:pPr>
        <w:numPr>
          <w:ilvl w:val="0"/>
          <w:numId w:val="37"/>
        </w:numPr>
        <w:rPr>
          <w:rFonts w:ascii="Times New Roman" w:hAnsi="Times New Roman" w:cs="Times New Roman"/>
        </w:rPr>
      </w:pPr>
      <w:r w:rsidRPr="00DA701B">
        <w:rPr>
          <w:rFonts w:ascii="Times New Roman" w:hAnsi="Times New Roman" w:cs="Times New Roman"/>
        </w:rPr>
        <w:t>Raportul de evaluare va conține următoarele elemente:</w:t>
      </w:r>
      <w:r w:rsidRPr="00DA701B">
        <w:rPr>
          <w:rFonts w:ascii="Times New Roman" w:hAnsi="Times New Roman" w:cs="Times New Roman"/>
        </w:rPr>
        <w:br/>
        <w:t>a) numele și adresa autorității contractante, obiectul și valoarea contractului sau obiectul și valoarea maximă a contractului-cadru;</w:t>
      </w:r>
      <w:r w:rsidRPr="00DA701B">
        <w:rPr>
          <w:rFonts w:ascii="Times New Roman" w:hAnsi="Times New Roman" w:cs="Times New Roman"/>
        </w:rPr>
        <w:br/>
        <w:t>b) numele candidaților sau ofertanților respinși și motivele respingerii lor sau criteriile de selecție;</w:t>
      </w:r>
      <w:r w:rsidRPr="00DA701B">
        <w:rPr>
          <w:rFonts w:ascii="Times New Roman" w:hAnsi="Times New Roman" w:cs="Times New Roman"/>
        </w:rPr>
        <w:br/>
        <w:t>c) referințele ofertelor respinse și motivele respingerii lor pe baza oricăruia dintre următoarele:</w:t>
      </w:r>
      <w:r w:rsidRPr="00DA701B">
        <w:rPr>
          <w:rFonts w:ascii="Times New Roman" w:hAnsi="Times New Roman" w:cs="Times New Roman"/>
        </w:rPr>
        <w:br/>
        <w:t>i. neconformitatea cu cerințele minime conform punctului 17.1.a) din această Anexă;</w:t>
      </w:r>
      <w:r w:rsidRPr="00DA701B">
        <w:rPr>
          <w:rFonts w:ascii="Times New Roman" w:hAnsi="Times New Roman" w:cs="Times New Roman"/>
        </w:rPr>
        <w:br/>
        <w:t>ii. neîndeplinirea nivelurilor minime de calitate prevăzute la punctul 21.3 din această Anexă;</w:t>
      </w:r>
      <w:r w:rsidRPr="00DA701B">
        <w:rPr>
          <w:rFonts w:ascii="Times New Roman" w:hAnsi="Times New Roman" w:cs="Times New Roman"/>
        </w:rPr>
        <w:br/>
        <w:t>iii. oferte considerate anormal de scăzute conform punctului 25 din această Anexă;</w:t>
      </w:r>
      <w:r w:rsidRPr="00DA701B">
        <w:rPr>
          <w:rFonts w:ascii="Times New Roman" w:hAnsi="Times New Roman" w:cs="Times New Roman"/>
        </w:rPr>
        <w:br/>
        <w:t>d) numele candidaților sau ofertanților selectați și motivele selecției lor;</w:t>
      </w:r>
      <w:r w:rsidRPr="00DA701B">
        <w:rPr>
          <w:rFonts w:ascii="Times New Roman" w:hAnsi="Times New Roman" w:cs="Times New Roman"/>
        </w:rPr>
        <w:br/>
        <w:t>e) numele ofertanților clasați cu punctajele obținute și justificările acestora;</w:t>
      </w:r>
      <w:r w:rsidRPr="00DA701B">
        <w:rPr>
          <w:rFonts w:ascii="Times New Roman" w:hAnsi="Times New Roman" w:cs="Times New Roman"/>
        </w:rPr>
        <w:br/>
        <w:t>f) numele candidaților propuși sau ofertantului câștigător și motivele alegerii acestora;</w:t>
      </w:r>
      <w:r w:rsidRPr="00DA701B">
        <w:rPr>
          <w:rFonts w:ascii="Times New Roman" w:hAnsi="Times New Roman" w:cs="Times New Roman"/>
        </w:rPr>
        <w:br/>
        <w:t>g) dacă este cunoscut, proporția contractului sau a contractului-cadru pe care contractorul propus intenționează să o subcontracteze către terți.</w:t>
      </w:r>
    </w:p>
    <w:p w14:paraId="2A13844B" w14:textId="77777777" w:rsidR="00DA701B" w:rsidRPr="00DA701B" w:rsidRDefault="00DA701B" w:rsidP="00DA701B">
      <w:pPr>
        <w:numPr>
          <w:ilvl w:val="0"/>
          <w:numId w:val="37"/>
        </w:numPr>
        <w:rPr>
          <w:rFonts w:ascii="Times New Roman" w:hAnsi="Times New Roman" w:cs="Times New Roman"/>
        </w:rPr>
      </w:pPr>
      <w:r w:rsidRPr="00DA701B">
        <w:rPr>
          <w:rFonts w:ascii="Times New Roman" w:hAnsi="Times New Roman" w:cs="Times New Roman"/>
        </w:rPr>
        <w:t>Autoritatea contractantă va lua decizia de atribuire furnizând oricare dintre următoarele:</w:t>
      </w:r>
      <w:r w:rsidRPr="00DA701B">
        <w:rPr>
          <w:rFonts w:ascii="Times New Roman" w:hAnsi="Times New Roman" w:cs="Times New Roman"/>
        </w:rPr>
        <w:br/>
        <w:t>a) aprobarea raportului de evaluare care include toate informațiile menționate la punctul 26.2 și, suplimentar:</w:t>
      </w:r>
      <w:r w:rsidRPr="00DA701B">
        <w:rPr>
          <w:rFonts w:ascii="Times New Roman" w:hAnsi="Times New Roman" w:cs="Times New Roman"/>
        </w:rPr>
        <w:br/>
        <w:t>i. numele ofertantului câștigător și motivele alegerii sale, în raport cu criteriile de selecție și atribuire anunțate anterior, inclusiv, dacă este cazul, motivele pentru neacceptarea recomandării din raportul de evaluare;</w:t>
      </w:r>
      <w:r w:rsidRPr="00DA701B">
        <w:rPr>
          <w:rFonts w:ascii="Times New Roman" w:hAnsi="Times New Roman" w:cs="Times New Roman"/>
        </w:rPr>
        <w:br/>
        <w:t>ii. în cazul procedurii negociate fără publicare prealabilă sau procedurii competitive cu negociere, circumstanțele prevăzute la punctele 6, 7 și 8 care justifică utilizarea acestora;</w:t>
      </w:r>
      <w:r w:rsidRPr="00DA701B">
        <w:rPr>
          <w:rFonts w:ascii="Times New Roman" w:hAnsi="Times New Roman" w:cs="Times New Roman"/>
        </w:rPr>
        <w:br/>
        <w:t>b) după caz, motivele pentru care beneficiarul grantului a decis să nu atribuie un contract.</w:t>
      </w:r>
    </w:p>
    <w:p w14:paraId="49C6F894" w14:textId="77777777" w:rsidR="00DA701B" w:rsidRPr="00DA701B" w:rsidRDefault="00DA701B" w:rsidP="00DA701B">
      <w:pPr>
        <w:numPr>
          <w:ilvl w:val="0"/>
          <w:numId w:val="37"/>
        </w:numPr>
        <w:rPr>
          <w:rFonts w:ascii="Times New Roman" w:hAnsi="Times New Roman" w:cs="Times New Roman"/>
        </w:rPr>
      </w:pPr>
      <w:r w:rsidRPr="00DA701B">
        <w:rPr>
          <w:rFonts w:ascii="Times New Roman" w:hAnsi="Times New Roman" w:cs="Times New Roman"/>
        </w:rPr>
        <w:lastRenderedPageBreak/>
        <w:t>Beneficiarul grantului poate reuni conținutul raportului de evaluare și decizia de atribuire într-un singur document și să îl semneze în următoarele cazuri:</w:t>
      </w:r>
      <w:r w:rsidRPr="00DA701B">
        <w:rPr>
          <w:rFonts w:ascii="Times New Roman" w:hAnsi="Times New Roman" w:cs="Times New Roman"/>
        </w:rPr>
        <w:br/>
        <w:t>a) pentru proceduri sub pragurile menționate la punctul 3 din această Anexă, când s-a primit o singură ofertă;</w:t>
      </w:r>
      <w:r w:rsidRPr="00DA701B">
        <w:rPr>
          <w:rFonts w:ascii="Times New Roman" w:hAnsi="Times New Roman" w:cs="Times New Roman"/>
        </w:rPr>
        <w:br/>
        <w:t>b) la reluarea competiției într-un contract-cadru fără numirea unui comitet de evaluare;</w:t>
      </w:r>
      <w:r w:rsidRPr="00DA701B">
        <w:rPr>
          <w:rFonts w:ascii="Times New Roman" w:hAnsi="Times New Roman" w:cs="Times New Roman"/>
        </w:rPr>
        <w:br/>
        <w:t>c) pentru cazurile menționate la punctele (c), (d), (e)(i), (f)(iii) și (g) din punctul 6.1, când nu a fost numit comitet de evaluare.</w:t>
      </w:r>
    </w:p>
    <w:p w14:paraId="713B1C9B" w14:textId="77777777" w:rsidR="00DA701B" w:rsidRPr="00DA701B" w:rsidRDefault="00DA701B" w:rsidP="00DA701B">
      <w:pPr>
        <w:numPr>
          <w:ilvl w:val="0"/>
          <w:numId w:val="37"/>
        </w:numPr>
        <w:rPr>
          <w:rFonts w:ascii="Times New Roman" w:hAnsi="Times New Roman" w:cs="Times New Roman"/>
        </w:rPr>
      </w:pPr>
      <w:r w:rsidRPr="00DA701B">
        <w:rPr>
          <w:rFonts w:ascii="Times New Roman" w:hAnsi="Times New Roman" w:cs="Times New Roman"/>
        </w:rPr>
        <w:t>Pentru o procedură de achiziție lansată în comun, decizia prevăzută la punctul 26.3 va fi luată de către beneficiarul grantului responsabil pentru procedura de achiziție.</w:t>
      </w:r>
    </w:p>
    <w:p w14:paraId="03C55428" w14:textId="77777777" w:rsidR="00DA701B" w:rsidRPr="00DA701B" w:rsidRDefault="00DA701B" w:rsidP="00DA701B">
      <w:pPr>
        <w:numPr>
          <w:ilvl w:val="0"/>
          <w:numId w:val="37"/>
        </w:numPr>
        <w:rPr>
          <w:rFonts w:ascii="Times New Roman" w:hAnsi="Times New Roman" w:cs="Times New Roman"/>
        </w:rPr>
      </w:pPr>
      <w:r w:rsidRPr="00DA701B">
        <w:rPr>
          <w:rFonts w:ascii="Times New Roman" w:hAnsi="Times New Roman" w:cs="Times New Roman"/>
        </w:rPr>
        <w:t>Beneficiarul grantului va decide cui se atribuie contractul, în conformitate cu criteriile de selecție și atribuire specificate în documentele de achiziție.</w:t>
      </w:r>
    </w:p>
    <w:p w14:paraId="443A4119" w14:textId="54AD3B12" w:rsidR="00DA701B" w:rsidRPr="00DA701B" w:rsidRDefault="00DA701B" w:rsidP="00DA701B">
      <w:pPr>
        <w:rPr>
          <w:rFonts w:ascii="Times New Roman" w:hAnsi="Times New Roman" w:cs="Times New Roman"/>
        </w:rPr>
      </w:pPr>
    </w:p>
    <w:p w14:paraId="09E02943" w14:textId="77777777" w:rsidR="00DA701B" w:rsidRPr="00DA701B" w:rsidRDefault="00DA701B" w:rsidP="00DA701B">
      <w:pPr>
        <w:rPr>
          <w:rFonts w:ascii="Times New Roman" w:hAnsi="Times New Roman" w:cs="Times New Roman"/>
          <w:b/>
          <w:bCs/>
        </w:rPr>
      </w:pPr>
      <w:r w:rsidRPr="00DA701B">
        <w:rPr>
          <w:rFonts w:ascii="Times New Roman" w:hAnsi="Times New Roman" w:cs="Times New Roman"/>
          <w:b/>
          <w:bCs/>
        </w:rPr>
        <w:t>27. Informarea candidaților sau ofertanților (reflectând art. 170 din Regulamentul Financiar și punctul 31 din Anexa I)</w:t>
      </w:r>
    </w:p>
    <w:p w14:paraId="779BA642" w14:textId="77777777" w:rsidR="00DA701B" w:rsidRPr="00DA701B" w:rsidRDefault="00DA701B" w:rsidP="00DA701B">
      <w:pPr>
        <w:numPr>
          <w:ilvl w:val="0"/>
          <w:numId w:val="38"/>
        </w:numPr>
        <w:rPr>
          <w:rFonts w:ascii="Times New Roman" w:hAnsi="Times New Roman" w:cs="Times New Roman"/>
        </w:rPr>
      </w:pPr>
      <w:r w:rsidRPr="00DA701B">
        <w:rPr>
          <w:rFonts w:ascii="Times New Roman" w:hAnsi="Times New Roman" w:cs="Times New Roman"/>
        </w:rPr>
        <w:t xml:space="preserve">Beneficiarul grantului va notifica toți candidații sau ofertanții ale căror cereri de participare sau oferte au fost respinse, indicând motivele deciziei și durata perioadei de </w:t>
      </w:r>
      <w:proofErr w:type="spellStart"/>
      <w:r w:rsidRPr="00DA701B">
        <w:rPr>
          <w:rFonts w:ascii="Times New Roman" w:hAnsi="Times New Roman" w:cs="Times New Roman"/>
        </w:rPr>
        <w:t>standstill</w:t>
      </w:r>
      <w:proofErr w:type="spellEnd"/>
      <w:r w:rsidRPr="00DA701B">
        <w:rPr>
          <w:rFonts w:ascii="Times New Roman" w:hAnsi="Times New Roman" w:cs="Times New Roman"/>
        </w:rPr>
        <w:t xml:space="preserve">. Perioada de </w:t>
      </w:r>
      <w:proofErr w:type="spellStart"/>
      <w:r w:rsidRPr="00DA701B">
        <w:rPr>
          <w:rFonts w:ascii="Times New Roman" w:hAnsi="Times New Roman" w:cs="Times New Roman"/>
        </w:rPr>
        <w:t>standstill</w:t>
      </w:r>
      <w:proofErr w:type="spellEnd"/>
      <w:r w:rsidRPr="00DA701B">
        <w:rPr>
          <w:rFonts w:ascii="Times New Roman" w:hAnsi="Times New Roman" w:cs="Times New Roman"/>
        </w:rPr>
        <w:t xml:space="preserve"> este de 10 zile când se utilizează mijloace electronice de comunicare și de 15 zile când se folosesc alte mijloace.</w:t>
      </w:r>
      <w:r w:rsidRPr="00DA701B">
        <w:rPr>
          <w:rFonts w:ascii="Times New Roman" w:hAnsi="Times New Roman" w:cs="Times New Roman"/>
        </w:rPr>
        <w:br/>
        <w:t>Pentru atribuirea contractelor specifice în cadrul unui contract-cadru cu redeschiderea competiției, autoritatea contractantă va informa ofertanții despre rezultatul evaluării.</w:t>
      </w:r>
    </w:p>
    <w:p w14:paraId="294637A6" w14:textId="77777777" w:rsidR="00DA701B" w:rsidRPr="00DA701B" w:rsidRDefault="00DA701B" w:rsidP="00DA701B">
      <w:pPr>
        <w:numPr>
          <w:ilvl w:val="0"/>
          <w:numId w:val="38"/>
        </w:numPr>
        <w:rPr>
          <w:rFonts w:ascii="Times New Roman" w:hAnsi="Times New Roman" w:cs="Times New Roman"/>
        </w:rPr>
      </w:pPr>
      <w:r w:rsidRPr="00DA701B">
        <w:rPr>
          <w:rFonts w:ascii="Times New Roman" w:hAnsi="Times New Roman" w:cs="Times New Roman"/>
        </w:rPr>
        <w:t>Beneficiarul grantului va informa fiecare ofertant care nu se află în situație de excludere, care nu a fost respins, al cărui ofertă este conformă cu documentele de achiziție și care face o cerere scrisă despre oricare dintre următoarele:</w:t>
      </w:r>
      <w:r w:rsidRPr="00DA701B">
        <w:rPr>
          <w:rFonts w:ascii="Times New Roman" w:hAnsi="Times New Roman" w:cs="Times New Roman"/>
        </w:rPr>
        <w:br/>
        <w:t>a) numele ofertantului sau, în cazul unui contract-cadru, numele ofertanților cărora li se atribuie contractul, iar cu excepția contractelor specifice în cadrul contractului-cadru cu redeschiderea competiției, caracteristicile și avantajele relative ale ofertei câștigătoare, prețul plătit sau valoarea contractului, după caz;</w:t>
      </w:r>
      <w:r w:rsidRPr="00DA701B">
        <w:rPr>
          <w:rFonts w:ascii="Times New Roman" w:hAnsi="Times New Roman" w:cs="Times New Roman"/>
        </w:rPr>
        <w:br/>
        <w:t>b) progresul negocierii și dialogului cu ofertanții.</w:t>
      </w:r>
      <w:r w:rsidRPr="00DA701B">
        <w:rPr>
          <w:rFonts w:ascii="Times New Roman" w:hAnsi="Times New Roman" w:cs="Times New Roman"/>
        </w:rPr>
        <w:br/>
        <w:t>Totuși, beneficiarul grantului poate decide să rețină anumite informații dacă dezvăluirea acestora ar împiedica aplicarea legii, ar fi contrară interesului public, ar prejudicia interesele comerciale legitime ale operatorilor economici sau ar putea denatura concurența corectă între aceștia.</w:t>
      </w:r>
    </w:p>
    <w:p w14:paraId="05D1B6F2" w14:textId="77777777" w:rsidR="00DA701B" w:rsidRPr="00DA701B" w:rsidRDefault="00DA701B" w:rsidP="00DA701B">
      <w:pPr>
        <w:numPr>
          <w:ilvl w:val="0"/>
          <w:numId w:val="38"/>
        </w:numPr>
        <w:rPr>
          <w:rFonts w:ascii="Times New Roman" w:hAnsi="Times New Roman" w:cs="Times New Roman"/>
        </w:rPr>
      </w:pPr>
      <w:r w:rsidRPr="00DA701B">
        <w:rPr>
          <w:rFonts w:ascii="Times New Roman" w:hAnsi="Times New Roman" w:cs="Times New Roman"/>
        </w:rPr>
        <w:t>Beneficiarul grantului va informa toți candidații sau ofertanții simultan și individual, prin mijloace electronice, despre deciziile luate referitoare la rezultatul procedurii cât mai curând posibil după oricare dintre următoarele etape:</w:t>
      </w:r>
      <w:r w:rsidRPr="00DA701B">
        <w:rPr>
          <w:rFonts w:ascii="Times New Roman" w:hAnsi="Times New Roman" w:cs="Times New Roman"/>
        </w:rPr>
        <w:br/>
        <w:t>a) faza de deschidere pentru cazurile menționate la punctul 24.3 din această Anexă;</w:t>
      </w:r>
      <w:r w:rsidRPr="00DA701B">
        <w:rPr>
          <w:rFonts w:ascii="Times New Roman" w:hAnsi="Times New Roman" w:cs="Times New Roman"/>
        </w:rPr>
        <w:br/>
        <w:t>b) luarea unei decizii bazate pe criteriile de excludere și selecție în proceduri organizate în două etape;</w:t>
      </w:r>
      <w:r w:rsidRPr="00DA701B">
        <w:rPr>
          <w:rFonts w:ascii="Times New Roman" w:hAnsi="Times New Roman" w:cs="Times New Roman"/>
        </w:rPr>
        <w:br/>
        <w:t>c) decizia de atribuire.</w:t>
      </w:r>
      <w:r w:rsidRPr="00DA701B">
        <w:rPr>
          <w:rFonts w:ascii="Times New Roman" w:hAnsi="Times New Roman" w:cs="Times New Roman"/>
        </w:rPr>
        <w:br/>
        <w:t>În fiecare caz, beneficiarul grantului va indica motivele pentru care cererea de participare sau oferta nu a fost acceptată și căile legale disponibile.</w:t>
      </w:r>
      <w:r w:rsidRPr="00DA701B">
        <w:rPr>
          <w:rFonts w:ascii="Times New Roman" w:hAnsi="Times New Roman" w:cs="Times New Roman"/>
        </w:rPr>
        <w:br/>
      </w:r>
      <w:r w:rsidRPr="00DA701B">
        <w:rPr>
          <w:rFonts w:ascii="Times New Roman" w:hAnsi="Times New Roman" w:cs="Times New Roman"/>
        </w:rPr>
        <w:lastRenderedPageBreak/>
        <w:t>Când informează ofertantul câștigător, beneficiarul grantului va preciza că decizia notificată nu constituie un angajament din partea sa.</w:t>
      </w:r>
    </w:p>
    <w:p w14:paraId="59641B02" w14:textId="77777777" w:rsidR="00DA701B" w:rsidRPr="00DA701B" w:rsidRDefault="00DA701B" w:rsidP="00DA701B">
      <w:pPr>
        <w:numPr>
          <w:ilvl w:val="0"/>
          <w:numId w:val="38"/>
        </w:numPr>
        <w:rPr>
          <w:rFonts w:ascii="Times New Roman" w:hAnsi="Times New Roman" w:cs="Times New Roman"/>
        </w:rPr>
      </w:pPr>
      <w:r w:rsidRPr="00DA701B">
        <w:rPr>
          <w:rFonts w:ascii="Times New Roman" w:hAnsi="Times New Roman" w:cs="Times New Roman"/>
        </w:rPr>
        <w:t>Beneficiarul grantului va comunica informațiile prevăzute la punctul 27.2 cât mai curând posibil și, în orice caz, în termen de 15 zile de la primirea cererii scrise. Când beneficiarul grantului atribuie contractele în nume propriu, va folosi mijloace electronice. Ofertantul poate de asemenea trimite cererea în mod electronic.</w:t>
      </w:r>
    </w:p>
    <w:p w14:paraId="706D054C" w14:textId="77777777" w:rsidR="00DA701B" w:rsidRPr="00DA701B" w:rsidRDefault="00DA701B" w:rsidP="00DA701B">
      <w:pPr>
        <w:numPr>
          <w:ilvl w:val="0"/>
          <w:numId w:val="38"/>
        </w:numPr>
        <w:rPr>
          <w:rFonts w:ascii="Times New Roman" w:hAnsi="Times New Roman" w:cs="Times New Roman"/>
        </w:rPr>
      </w:pPr>
      <w:r w:rsidRPr="00DA701B">
        <w:rPr>
          <w:rFonts w:ascii="Times New Roman" w:hAnsi="Times New Roman" w:cs="Times New Roman"/>
        </w:rPr>
        <w:t>Când beneficiarul grantului comunică prin mijloace electronice, informațiile se consideră primite de candidați sau ofertanți dacă beneficiarul poate dovedi că le-a trimis la adresa electronică indicată în ofertă sau cererea de participare. În acest caz, informațiile se consideră primite în data expedierii de către beneficiar.</w:t>
      </w:r>
    </w:p>
    <w:p w14:paraId="27CA5F7E" w14:textId="77777777" w:rsidR="00DA701B" w:rsidRPr="00DA701B" w:rsidRDefault="00DA701B" w:rsidP="00DA701B">
      <w:pPr>
        <w:rPr>
          <w:rFonts w:ascii="Times New Roman" w:hAnsi="Times New Roman" w:cs="Times New Roman"/>
        </w:rPr>
      </w:pPr>
    </w:p>
    <w:p w14:paraId="2DAE8506" w14:textId="77777777" w:rsidR="00DA701B" w:rsidRPr="00DA701B" w:rsidRDefault="00DA701B" w:rsidP="00DA701B">
      <w:pPr>
        <w:rPr>
          <w:rFonts w:ascii="Times New Roman" w:hAnsi="Times New Roman" w:cs="Times New Roman"/>
          <w:b/>
          <w:bCs/>
        </w:rPr>
      </w:pPr>
      <w:r w:rsidRPr="00DA701B">
        <w:rPr>
          <w:rFonts w:ascii="Times New Roman" w:hAnsi="Times New Roman" w:cs="Times New Roman"/>
          <w:b/>
          <w:bCs/>
        </w:rPr>
        <w:t>28. Anularea procedurii de achiziție (reflectând art. 171 din Regulamentul Financiar)</w:t>
      </w:r>
    </w:p>
    <w:p w14:paraId="1B31F7C5" w14:textId="77777777" w:rsidR="00DA701B" w:rsidRPr="00DA701B" w:rsidRDefault="00DA701B" w:rsidP="00DA701B">
      <w:pPr>
        <w:rPr>
          <w:rFonts w:ascii="Times New Roman" w:hAnsi="Times New Roman" w:cs="Times New Roman"/>
        </w:rPr>
      </w:pPr>
      <w:r w:rsidRPr="00DA701B">
        <w:rPr>
          <w:rFonts w:ascii="Times New Roman" w:hAnsi="Times New Roman" w:cs="Times New Roman"/>
        </w:rPr>
        <w:t>Beneficiarul grantului poate, înainte de semnarea contractului, să anuleze procedura de achiziție fără ca solicitanții sau ofertanții să aibă dreptul la vreun fel de despăgubire. Decizia trebuie să fie motivată și adusă la cunoștința solicitanților sau ofertanților cât mai curând posibil.</w:t>
      </w:r>
    </w:p>
    <w:p w14:paraId="66FB0A12" w14:textId="46B3F908" w:rsidR="00DA701B" w:rsidRPr="00DA701B" w:rsidRDefault="00DA701B" w:rsidP="00DA701B">
      <w:pPr>
        <w:rPr>
          <w:rFonts w:ascii="Times New Roman" w:hAnsi="Times New Roman" w:cs="Times New Roman"/>
        </w:rPr>
      </w:pPr>
    </w:p>
    <w:p w14:paraId="47BE35A5" w14:textId="77777777" w:rsidR="00DA701B" w:rsidRPr="00DA701B" w:rsidRDefault="00DA701B" w:rsidP="00DA701B">
      <w:pPr>
        <w:rPr>
          <w:rFonts w:ascii="Times New Roman" w:hAnsi="Times New Roman" w:cs="Times New Roman"/>
          <w:b/>
          <w:bCs/>
        </w:rPr>
      </w:pPr>
      <w:r w:rsidRPr="00DA701B">
        <w:rPr>
          <w:rFonts w:ascii="Times New Roman" w:hAnsi="Times New Roman" w:cs="Times New Roman"/>
          <w:b/>
          <w:bCs/>
        </w:rPr>
        <w:t xml:space="preserve">29. Perioada de </w:t>
      </w:r>
      <w:proofErr w:type="spellStart"/>
      <w:r w:rsidRPr="00DA701B">
        <w:rPr>
          <w:rFonts w:ascii="Times New Roman" w:hAnsi="Times New Roman" w:cs="Times New Roman"/>
          <w:b/>
          <w:bCs/>
        </w:rPr>
        <w:t>standstill</w:t>
      </w:r>
      <w:proofErr w:type="spellEnd"/>
      <w:r w:rsidRPr="00DA701B">
        <w:rPr>
          <w:rFonts w:ascii="Times New Roman" w:hAnsi="Times New Roman" w:cs="Times New Roman"/>
          <w:b/>
          <w:bCs/>
        </w:rPr>
        <w:t xml:space="preserve"> înainte de semnarea contractului (reflectând punctul 35 din Anexa I a Regulamentului Financiar)</w:t>
      </w:r>
    </w:p>
    <w:p w14:paraId="671CE45D" w14:textId="77777777" w:rsidR="00DA701B" w:rsidRPr="00DA701B" w:rsidRDefault="00DA701B" w:rsidP="00DA701B">
      <w:pPr>
        <w:numPr>
          <w:ilvl w:val="0"/>
          <w:numId w:val="39"/>
        </w:numPr>
        <w:rPr>
          <w:rFonts w:ascii="Times New Roman" w:hAnsi="Times New Roman" w:cs="Times New Roman"/>
        </w:rPr>
      </w:pPr>
      <w:r w:rsidRPr="00DA701B">
        <w:rPr>
          <w:rFonts w:ascii="Times New Roman" w:hAnsi="Times New Roman" w:cs="Times New Roman"/>
        </w:rPr>
        <w:t xml:space="preserve">Perioada de </w:t>
      </w:r>
      <w:proofErr w:type="spellStart"/>
      <w:r w:rsidRPr="00DA701B">
        <w:rPr>
          <w:rFonts w:ascii="Times New Roman" w:hAnsi="Times New Roman" w:cs="Times New Roman"/>
        </w:rPr>
        <w:t>standstill</w:t>
      </w:r>
      <w:proofErr w:type="spellEnd"/>
      <w:r w:rsidRPr="00DA701B">
        <w:rPr>
          <w:rFonts w:ascii="Times New Roman" w:hAnsi="Times New Roman" w:cs="Times New Roman"/>
        </w:rPr>
        <w:t xml:space="preserve"> începe de la oricare dintre următoarele date:</w:t>
      </w:r>
      <w:r w:rsidRPr="00DA701B">
        <w:rPr>
          <w:rFonts w:ascii="Times New Roman" w:hAnsi="Times New Roman" w:cs="Times New Roman"/>
        </w:rPr>
        <w:br/>
        <w:t>a) ziua următoare expedierii simultane a notificărilor către ofertanții câștigători și cei respinși prin mijloace electronice;</w:t>
      </w:r>
      <w:r w:rsidRPr="00DA701B">
        <w:rPr>
          <w:rFonts w:ascii="Times New Roman" w:hAnsi="Times New Roman" w:cs="Times New Roman"/>
        </w:rPr>
        <w:br/>
        <w:t>b) în cazul în care contractul sau contractul-cadru este atribuit conform punctului (b) din punctul 6.1, ziua următoare publicării anunțului de atribuire în Jurnalul Oficial al Uniunii Europene.</w:t>
      </w:r>
    </w:p>
    <w:p w14:paraId="5A71B36D" w14:textId="77777777" w:rsidR="00DA701B" w:rsidRPr="00DA701B" w:rsidRDefault="00DA701B" w:rsidP="00DA701B">
      <w:pPr>
        <w:rPr>
          <w:rFonts w:ascii="Times New Roman" w:hAnsi="Times New Roman" w:cs="Times New Roman"/>
        </w:rPr>
      </w:pPr>
      <w:r w:rsidRPr="00DA701B">
        <w:rPr>
          <w:rFonts w:ascii="Times New Roman" w:hAnsi="Times New Roman" w:cs="Times New Roman"/>
        </w:rPr>
        <w:t>Dacă este necesar, beneficiarul grantului poate suspenda semnarea contractului pentru o examinare suplimentară, dacă acest lucru este justificat de cererile sau observațiile făcute de candidații sau ofertanții respinși sau prejudiciați ori de orice alte informații relevante primite în perioada stabilită la punctul 27.1 din această Anexă. În cazul suspendării, toți candidații sau ofertanții vor fi informați în termen de trei zile lucrătoare de la decizia de suspendare.</w:t>
      </w:r>
    </w:p>
    <w:p w14:paraId="56FD4F29" w14:textId="77777777" w:rsidR="00DA701B" w:rsidRPr="00DA701B" w:rsidRDefault="00DA701B" w:rsidP="00DA701B">
      <w:pPr>
        <w:rPr>
          <w:rFonts w:ascii="Times New Roman" w:hAnsi="Times New Roman" w:cs="Times New Roman"/>
        </w:rPr>
      </w:pPr>
      <w:r w:rsidRPr="00DA701B">
        <w:rPr>
          <w:rFonts w:ascii="Times New Roman" w:hAnsi="Times New Roman" w:cs="Times New Roman"/>
        </w:rPr>
        <w:t>În situația în care contractul sau contractul-cadru nu poate fi semnat cu ofertantul câștigător prevăzut, autoritatea contractantă poate atribui contractul următorului ofertant cel mai bine clasat.</w:t>
      </w:r>
    </w:p>
    <w:p w14:paraId="4ED2CDAE" w14:textId="77777777" w:rsidR="00DA701B" w:rsidRPr="00DA701B" w:rsidRDefault="00DA701B" w:rsidP="00DA701B">
      <w:pPr>
        <w:numPr>
          <w:ilvl w:val="0"/>
          <w:numId w:val="40"/>
        </w:numPr>
        <w:rPr>
          <w:rFonts w:ascii="Times New Roman" w:hAnsi="Times New Roman" w:cs="Times New Roman"/>
        </w:rPr>
      </w:pPr>
      <w:r w:rsidRPr="00DA701B">
        <w:rPr>
          <w:rFonts w:ascii="Times New Roman" w:hAnsi="Times New Roman" w:cs="Times New Roman"/>
        </w:rPr>
        <w:t>Perioada menționată la punctul 29.1 nu se aplică în următoarele cazuri:</w:t>
      </w:r>
      <w:r w:rsidRPr="00DA701B">
        <w:rPr>
          <w:rFonts w:ascii="Times New Roman" w:hAnsi="Times New Roman" w:cs="Times New Roman"/>
        </w:rPr>
        <w:br/>
        <w:t>a) orice procedură în care s-a depus o singură ofertă;</w:t>
      </w:r>
      <w:r w:rsidRPr="00DA701B">
        <w:rPr>
          <w:rFonts w:ascii="Times New Roman" w:hAnsi="Times New Roman" w:cs="Times New Roman"/>
        </w:rPr>
        <w:br/>
        <w:t>b) contracte specifice bazate pe un contract-cadru;</w:t>
      </w:r>
      <w:r w:rsidRPr="00DA701B">
        <w:rPr>
          <w:rFonts w:ascii="Times New Roman" w:hAnsi="Times New Roman" w:cs="Times New Roman"/>
        </w:rPr>
        <w:br/>
        <w:t>c) procedură negociată fără publicare prealabilă, menționată la punctul 6, cu excepția contractelor atribuite conform punctului b) din punctul 6.1.</w:t>
      </w:r>
    </w:p>
    <w:p w14:paraId="08297ABC" w14:textId="01659096" w:rsidR="00DA701B" w:rsidRPr="00DA701B" w:rsidRDefault="00DA701B" w:rsidP="00DA701B">
      <w:pPr>
        <w:rPr>
          <w:rFonts w:ascii="Times New Roman" w:hAnsi="Times New Roman" w:cs="Times New Roman"/>
        </w:rPr>
      </w:pPr>
    </w:p>
    <w:p w14:paraId="132F6CE0" w14:textId="77777777" w:rsidR="00DA701B" w:rsidRPr="00DA701B" w:rsidRDefault="00DA701B" w:rsidP="00DA701B">
      <w:pPr>
        <w:rPr>
          <w:rFonts w:ascii="Times New Roman" w:hAnsi="Times New Roman" w:cs="Times New Roman"/>
          <w:b/>
          <w:bCs/>
        </w:rPr>
      </w:pPr>
      <w:r w:rsidRPr="00DA701B">
        <w:rPr>
          <w:rFonts w:ascii="Times New Roman" w:hAnsi="Times New Roman" w:cs="Times New Roman"/>
          <w:b/>
          <w:bCs/>
        </w:rPr>
        <w:t>30. Executarea și modificările contractului</w:t>
      </w:r>
    </w:p>
    <w:p w14:paraId="1D7098E8" w14:textId="77777777" w:rsidR="00DA701B" w:rsidRPr="00DA701B" w:rsidRDefault="00DA701B" w:rsidP="00DA701B">
      <w:pPr>
        <w:rPr>
          <w:rFonts w:ascii="Times New Roman" w:hAnsi="Times New Roman" w:cs="Times New Roman"/>
        </w:rPr>
      </w:pPr>
      <w:r w:rsidRPr="00DA701B">
        <w:rPr>
          <w:rFonts w:ascii="Times New Roman" w:hAnsi="Times New Roman" w:cs="Times New Roman"/>
        </w:rPr>
        <w:lastRenderedPageBreak/>
        <w:t>(reflectând art. 172 din Regulamentul Financiar și punctul 2.5 din Anexa I)</w:t>
      </w:r>
    </w:p>
    <w:p w14:paraId="03A6B35C" w14:textId="77777777" w:rsidR="00DA701B" w:rsidRPr="00DA701B" w:rsidRDefault="00DA701B" w:rsidP="00DA701B">
      <w:pPr>
        <w:numPr>
          <w:ilvl w:val="0"/>
          <w:numId w:val="41"/>
        </w:numPr>
        <w:rPr>
          <w:rFonts w:ascii="Times New Roman" w:hAnsi="Times New Roman" w:cs="Times New Roman"/>
        </w:rPr>
      </w:pPr>
      <w:r w:rsidRPr="00DA701B">
        <w:rPr>
          <w:rFonts w:ascii="Times New Roman" w:hAnsi="Times New Roman" w:cs="Times New Roman"/>
        </w:rPr>
        <w:t>Executarea contractului nu poate începe înainte ca acesta să fie semnat.</w:t>
      </w:r>
    </w:p>
    <w:p w14:paraId="2D3B70F1" w14:textId="77777777" w:rsidR="00DA701B" w:rsidRPr="00DA701B" w:rsidRDefault="00DA701B" w:rsidP="00DA701B">
      <w:pPr>
        <w:numPr>
          <w:ilvl w:val="0"/>
          <w:numId w:val="41"/>
        </w:numPr>
        <w:rPr>
          <w:rFonts w:ascii="Times New Roman" w:hAnsi="Times New Roman" w:cs="Times New Roman"/>
        </w:rPr>
      </w:pPr>
      <w:r w:rsidRPr="00DA701B">
        <w:rPr>
          <w:rFonts w:ascii="Times New Roman" w:hAnsi="Times New Roman" w:cs="Times New Roman"/>
        </w:rPr>
        <w:t>Beneficiarul grantului poate modifica un contract sau un contract-cadru fără a declanșa o nouă procedură de achiziție doar în cazurile prevăzute la alineatul 3 și cu condiția ca modificarea să nu schimbe obiectul contractului sau contractului-cadru. Beneficiarul grantului va publica în Jurnalul Oficial al Uniunii Europene un anunț privind modificarea contractului pe durata sa, în cazurile prevăzute la punctele (a) și (b) din punctul 30.4, atunci când valoarea modificării este egală sau depășește pragurile menționate la punctul 3 al acestei Anexe.</w:t>
      </w:r>
    </w:p>
    <w:p w14:paraId="5C68A0F2" w14:textId="77777777" w:rsidR="00DA701B" w:rsidRPr="00DA701B" w:rsidRDefault="00DA701B" w:rsidP="00DA701B">
      <w:pPr>
        <w:numPr>
          <w:ilvl w:val="0"/>
          <w:numId w:val="41"/>
        </w:numPr>
        <w:rPr>
          <w:rFonts w:ascii="Times New Roman" w:hAnsi="Times New Roman" w:cs="Times New Roman"/>
        </w:rPr>
      </w:pPr>
      <w:r w:rsidRPr="00DA701B">
        <w:rPr>
          <w:rFonts w:ascii="Times New Roman" w:hAnsi="Times New Roman" w:cs="Times New Roman"/>
        </w:rPr>
        <w:t>Un contract, un contract-cadru sau un contract specific în cadrul unui contract-cadru pot fi modificate fără o nouă procedură de achiziție în oricare dintre următoarele cazuri:</w:t>
      </w:r>
    </w:p>
    <w:p w14:paraId="34F3441F" w14:textId="77777777" w:rsidR="00DA701B" w:rsidRPr="00DA701B" w:rsidRDefault="00DA701B" w:rsidP="00DA701B">
      <w:pPr>
        <w:rPr>
          <w:rFonts w:ascii="Times New Roman" w:hAnsi="Times New Roman" w:cs="Times New Roman"/>
        </w:rPr>
      </w:pPr>
      <w:r w:rsidRPr="00DA701B">
        <w:rPr>
          <w:rFonts w:ascii="Times New Roman" w:hAnsi="Times New Roman" w:cs="Times New Roman"/>
        </w:rPr>
        <w:t>a) pentru lucrări, furnizări sau servicii suplimentare de către contractantul inițial care au devenit necesare și care nu au fost incluse în achiziția inițială, dacă sunt îndeplinite următoarele condiții:</w:t>
      </w:r>
      <w:r w:rsidRPr="00DA701B">
        <w:rPr>
          <w:rFonts w:ascii="Times New Roman" w:hAnsi="Times New Roman" w:cs="Times New Roman"/>
        </w:rPr>
        <w:br/>
        <w:t>i. o schimbare a contractantului nu poate fi realizată din motive tehnice legate de cerințele de interoperabilitate sau interschimbabilitate cu echipamente, servicii sau instalații existente;</w:t>
      </w:r>
      <w:r w:rsidRPr="00DA701B">
        <w:rPr>
          <w:rFonts w:ascii="Times New Roman" w:hAnsi="Times New Roman" w:cs="Times New Roman"/>
        </w:rPr>
        <w:br/>
        <w:t>ii. o schimbare a contractantului ar genera costuri substanțiale de duplicare pentru autoritatea contractantă;</w:t>
      </w:r>
      <w:r w:rsidRPr="00DA701B">
        <w:rPr>
          <w:rFonts w:ascii="Times New Roman" w:hAnsi="Times New Roman" w:cs="Times New Roman"/>
        </w:rPr>
        <w:br/>
        <w:t>iii. orice creștere de preț, inclusiv valoarea netă cumulată a modificărilor succesive, nu depășește 50% din valoarea inițială a contractului;</w:t>
      </w:r>
    </w:p>
    <w:p w14:paraId="73893BCA" w14:textId="77777777" w:rsidR="00DA701B" w:rsidRPr="00DA701B" w:rsidRDefault="00DA701B" w:rsidP="00DA701B">
      <w:pPr>
        <w:rPr>
          <w:rFonts w:ascii="Times New Roman" w:hAnsi="Times New Roman" w:cs="Times New Roman"/>
        </w:rPr>
      </w:pPr>
      <w:r w:rsidRPr="00DA701B">
        <w:rPr>
          <w:rFonts w:ascii="Times New Roman" w:hAnsi="Times New Roman" w:cs="Times New Roman"/>
        </w:rPr>
        <w:t>b) dacă sunt îndeplinite toate următoarele condiții:</w:t>
      </w:r>
      <w:r w:rsidRPr="00DA701B">
        <w:rPr>
          <w:rFonts w:ascii="Times New Roman" w:hAnsi="Times New Roman" w:cs="Times New Roman"/>
        </w:rPr>
        <w:br/>
        <w:t>i. necesitatea modificării a fost determinată de circumstanțe pe care un beneficiar diligent nu le-ar fi putut prevedea;</w:t>
      </w:r>
      <w:r w:rsidRPr="00DA701B">
        <w:rPr>
          <w:rFonts w:ascii="Times New Roman" w:hAnsi="Times New Roman" w:cs="Times New Roman"/>
        </w:rPr>
        <w:br/>
        <w:t>ii. orice creștere de preț nu depășește 50% din valoarea inițială a contractului;</w:t>
      </w:r>
    </w:p>
    <w:p w14:paraId="72C7AF1D" w14:textId="77777777" w:rsidR="00DA701B" w:rsidRPr="00DA701B" w:rsidRDefault="00DA701B" w:rsidP="00DA701B">
      <w:pPr>
        <w:rPr>
          <w:rFonts w:ascii="Times New Roman" w:hAnsi="Times New Roman" w:cs="Times New Roman"/>
        </w:rPr>
      </w:pPr>
      <w:r w:rsidRPr="00DA701B">
        <w:rPr>
          <w:rFonts w:ascii="Times New Roman" w:hAnsi="Times New Roman" w:cs="Times New Roman"/>
        </w:rPr>
        <w:t>c) dacă valoarea modificării este sub următoarele praguri:</w:t>
      </w:r>
      <w:r w:rsidRPr="00DA701B">
        <w:rPr>
          <w:rFonts w:ascii="Times New Roman" w:hAnsi="Times New Roman" w:cs="Times New Roman"/>
        </w:rPr>
        <w:br/>
        <w:t>i. pragurile menționate la punctul 3 din această Anexă, aplicabile în momentul modificării; și</w:t>
      </w:r>
      <w:r w:rsidRPr="00DA701B">
        <w:rPr>
          <w:rFonts w:ascii="Times New Roman" w:hAnsi="Times New Roman" w:cs="Times New Roman"/>
        </w:rPr>
        <w:br/>
        <w:t>ii. 10% din valoarea inițială a contractului pentru contractele de servicii și furnizare și contractele de concesiune pentru lucrări sau servicii, respectiv 15% din valoarea inițială a contractului pentru contractele publice de lucrări;</w:t>
      </w:r>
    </w:p>
    <w:p w14:paraId="7195D9C1" w14:textId="77777777" w:rsidR="00DA701B" w:rsidRPr="00DA701B" w:rsidRDefault="00DA701B" w:rsidP="00DA701B">
      <w:pPr>
        <w:rPr>
          <w:rFonts w:ascii="Times New Roman" w:hAnsi="Times New Roman" w:cs="Times New Roman"/>
        </w:rPr>
      </w:pPr>
      <w:r w:rsidRPr="00DA701B">
        <w:rPr>
          <w:rFonts w:ascii="Times New Roman" w:hAnsi="Times New Roman" w:cs="Times New Roman"/>
        </w:rPr>
        <w:t>d) dacă sunt îndeplinite ambele condiții următoare:</w:t>
      </w:r>
      <w:r w:rsidRPr="00DA701B">
        <w:rPr>
          <w:rFonts w:ascii="Times New Roman" w:hAnsi="Times New Roman" w:cs="Times New Roman"/>
        </w:rPr>
        <w:br/>
        <w:t>i. cerințele minime ale procedurii inițiale de achiziție nu sunt modificate;</w:t>
      </w:r>
      <w:r w:rsidRPr="00DA701B">
        <w:rPr>
          <w:rFonts w:ascii="Times New Roman" w:hAnsi="Times New Roman" w:cs="Times New Roman"/>
        </w:rPr>
        <w:br/>
        <w:t>ii. orice modificare ulterioară de valoare respectă condițiile prevăzute la punctul (c) al acestui alineat, cu excepția cazului în care această modificare de valoare rezultă din aplicarea strictă a documentelor de achiziție sau a prevederilor contractuale.</w:t>
      </w:r>
    </w:p>
    <w:p w14:paraId="1CCFA273" w14:textId="77777777" w:rsidR="00DA701B" w:rsidRPr="00DA701B" w:rsidRDefault="00DA701B" w:rsidP="00DA701B">
      <w:pPr>
        <w:rPr>
          <w:rFonts w:ascii="Times New Roman" w:hAnsi="Times New Roman" w:cs="Times New Roman"/>
        </w:rPr>
      </w:pPr>
      <w:r w:rsidRPr="00DA701B">
        <w:rPr>
          <w:rFonts w:ascii="Times New Roman" w:hAnsi="Times New Roman" w:cs="Times New Roman"/>
        </w:rPr>
        <w:t>Valoarea inițială a contractului nu va lua în considerare revizuirile de preț. Valoarea netă cumulată a mai multor modificări succesive conform punctului (c) al primului alineat nu va depăși niciunul dintre pragurile menționate. Autoritatea contractantă va aplica măsurile de publicitate ex post prevăzute la punctul 3 al acestei anexe.</w:t>
      </w:r>
    </w:p>
    <w:p w14:paraId="310AAF01" w14:textId="77777777" w:rsidR="00DA701B" w:rsidRPr="00DA701B" w:rsidRDefault="00DA701B" w:rsidP="00DA701B">
      <w:pPr>
        <w:rPr>
          <w:rFonts w:ascii="Times New Roman" w:hAnsi="Times New Roman" w:cs="Times New Roman"/>
        </w:rPr>
      </w:pPr>
    </w:p>
    <w:p w14:paraId="434F272E" w14:textId="77777777" w:rsidR="00DA701B" w:rsidRPr="00DA701B" w:rsidRDefault="00DA701B" w:rsidP="00DA701B">
      <w:pPr>
        <w:rPr>
          <w:rFonts w:ascii="Times New Roman" w:hAnsi="Times New Roman" w:cs="Times New Roman"/>
          <w:b/>
          <w:bCs/>
        </w:rPr>
      </w:pPr>
      <w:r w:rsidRPr="00DA701B">
        <w:rPr>
          <w:rFonts w:ascii="Times New Roman" w:hAnsi="Times New Roman" w:cs="Times New Roman"/>
          <w:b/>
          <w:bCs/>
        </w:rPr>
        <w:t>31. Garanții de bună execuție și garanții pentru retenție</w:t>
      </w:r>
    </w:p>
    <w:p w14:paraId="4E9EEA4C" w14:textId="77777777" w:rsidR="00DA701B" w:rsidRPr="00DA701B" w:rsidRDefault="00DA701B" w:rsidP="00DA701B">
      <w:pPr>
        <w:rPr>
          <w:rFonts w:ascii="Times New Roman" w:hAnsi="Times New Roman" w:cs="Times New Roman"/>
        </w:rPr>
      </w:pPr>
      <w:r w:rsidRPr="00DA701B">
        <w:rPr>
          <w:rFonts w:ascii="Times New Roman" w:hAnsi="Times New Roman" w:cs="Times New Roman"/>
        </w:rPr>
        <w:t>(reflectând considerentul 115 și art. 173 din Regulamentul Financiar)</w:t>
      </w:r>
    </w:p>
    <w:p w14:paraId="418F569A" w14:textId="77777777" w:rsidR="00DA701B" w:rsidRPr="00DA701B" w:rsidRDefault="00DA701B" w:rsidP="00DA701B">
      <w:pPr>
        <w:numPr>
          <w:ilvl w:val="0"/>
          <w:numId w:val="42"/>
        </w:numPr>
        <w:rPr>
          <w:rFonts w:ascii="Times New Roman" w:hAnsi="Times New Roman" w:cs="Times New Roman"/>
        </w:rPr>
      </w:pPr>
      <w:r w:rsidRPr="00DA701B">
        <w:rPr>
          <w:rFonts w:ascii="Times New Roman" w:hAnsi="Times New Roman" w:cs="Times New Roman"/>
        </w:rPr>
        <w:lastRenderedPageBreak/>
        <w:t>Beneficiarul grantului poate solicita o garanție de bună execuție pentru lucrări, furnizări și servicii complexe, în vederea garantării respectării obligațiilor contractuale esențiale și asigurării unei bune execuții pe toată durata contractului. De asemenea, beneficiarul grantului poate solicita o garanție pentru retenția de bani, care să acopere perioada de răspundere contractuală.</w:t>
      </w:r>
    </w:p>
    <w:p w14:paraId="32FA287D" w14:textId="77777777" w:rsidR="00DA701B" w:rsidRPr="00DA701B" w:rsidRDefault="00DA701B" w:rsidP="00DA701B">
      <w:pPr>
        <w:numPr>
          <w:ilvl w:val="0"/>
          <w:numId w:val="42"/>
        </w:numPr>
        <w:rPr>
          <w:rFonts w:ascii="Times New Roman" w:hAnsi="Times New Roman" w:cs="Times New Roman"/>
        </w:rPr>
      </w:pPr>
      <w:r w:rsidRPr="00DA701B">
        <w:rPr>
          <w:rFonts w:ascii="Times New Roman" w:hAnsi="Times New Roman" w:cs="Times New Roman"/>
        </w:rPr>
        <w:t>Garanția de bună execuție va reprezenta maximum 10 % din valoarea totală a contractului. Aceasta va fi eliberată integral după acceptarea finală a lucrărilor, furnizărilor sau serviciilor complexe, în termenul prevăzut în contract. Eliberarea se va face în termen de:</w:t>
      </w:r>
      <w:r w:rsidRPr="00DA701B">
        <w:rPr>
          <w:rFonts w:ascii="Times New Roman" w:hAnsi="Times New Roman" w:cs="Times New Roman"/>
        </w:rPr>
        <w:br/>
        <w:t>a) 90 de zile calendaristice pentru servicii tehnice sau acțiuni deosebit de complexe de evaluat, pentru care plata depinde de aprobarea unui raport sau a unui certificat;</w:t>
      </w:r>
      <w:r w:rsidRPr="00DA701B">
        <w:rPr>
          <w:rFonts w:ascii="Times New Roman" w:hAnsi="Times New Roman" w:cs="Times New Roman"/>
        </w:rPr>
        <w:br/>
        <w:t>b) 60 de zile calendaristice pentru toate celelalte contracte pentru care plata depinde de aprobarea unui raport sau a unui certificat;</w:t>
      </w:r>
      <w:r w:rsidRPr="00DA701B">
        <w:rPr>
          <w:rFonts w:ascii="Times New Roman" w:hAnsi="Times New Roman" w:cs="Times New Roman"/>
        </w:rPr>
        <w:br/>
        <w:t>c) 30 de zile calendaristice pentru toate celelalte contracte.</w:t>
      </w:r>
    </w:p>
    <w:p w14:paraId="41F01562" w14:textId="77777777" w:rsidR="00DA701B" w:rsidRPr="00DA701B" w:rsidRDefault="00DA701B" w:rsidP="00DA701B">
      <w:pPr>
        <w:rPr>
          <w:rFonts w:ascii="Times New Roman" w:hAnsi="Times New Roman" w:cs="Times New Roman"/>
        </w:rPr>
      </w:pPr>
      <w:r w:rsidRPr="00DA701B">
        <w:rPr>
          <w:rFonts w:ascii="Times New Roman" w:hAnsi="Times New Roman" w:cs="Times New Roman"/>
        </w:rPr>
        <w:t>Garanția poate fi eliberată parțial sau integral la acceptarea provizorie a lucrărilor, furnizărilor sau serviciilor complexe.</w:t>
      </w:r>
    </w:p>
    <w:p w14:paraId="32711F81" w14:textId="77777777" w:rsidR="00DA701B" w:rsidRPr="00DA701B" w:rsidRDefault="00DA701B" w:rsidP="00DA701B">
      <w:pPr>
        <w:numPr>
          <w:ilvl w:val="0"/>
          <w:numId w:val="43"/>
        </w:numPr>
        <w:rPr>
          <w:rFonts w:ascii="Times New Roman" w:hAnsi="Times New Roman" w:cs="Times New Roman"/>
        </w:rPr>
      </w:pPr>
      <w:r w:rsidRPr="00DA701B">
        <w:rPr>
          <w:rFonts w:ascii="Times New Roman" w:hAnsi="Times New Roman" w:cs="Times New Roman"/>
        </w:rPr>
        <w:t>Garanția pentru retenția de bani, în valoare de maximum 10 % din valoarea totală a contractului, poate fi constituită prin rețineri din plățile intermediare pe măsură ce acestea sunt efectuate sau prin reținerea unei sume din plata finală.</w:t>
      </w:r>
    </w:p>
    <w:p w14:paraId="38D2559B" w14:textId="77777777" w:rsidR="00DA701B" w:rsidRPr="00DA701B" w:rsidRDefault="00DA701B" w:rsidP="00DA701B">
      <w:pPr>
        <w:rPr>
          <w:rFonts w:ascii="Times New Roman" w:hAnsi="Times New Roman" w:cs="Times New Roman"/>
        </w:rPr>
      </w:pPr>
      <w:r w:rsidRPr="00DA701B">
        <w:rPr>
          <w:rFonts w:ascii="Times New Roman" w:hAnsi="Times New Roman" w:cs="Times New Roman"/>
        </w:rPr>
        <w:t>Beneficiarul grantului va determina valoarea garanției pentru retenția de bani, proporțională cu riscurile identificate legate de executarea contractului, ținând cont de obiectul acestuia și de practicile comerciale uzuale din sectorul respectiv.</w:t>
      </w:r>
    </w:p>
    <w:p w14:paraId="782AE88E" w14:textId="77777777" w:rsidR="00DA701B" w:rsidRPr="00DA701B" w:rsidRDefault="00DA701B" w:rsidP="00DA701B">
      <w:pPr>
        <w:rPr>
          <w:rFonts w:ascii="Times New Roman" w:hAnsi="Times New Roman" w:cs="Times New Roman"/>
        </w:rPr>
      </w:pPr>
      <w:r w:rsidRPr="00DA701B">
        <w:rPr>
          <w:rFonts w:ascii="Times New Roman" w:hAnsi="Times New Roman" w:cs="Times New Roman"/>
        </w:rPr>
        <w:t>O garanție pentru retenție nu va fi utilizată într-un contract în cazul în care a fost solicitată și nu a fost eliberată o garanție de bună execuție.</w:t>
      </w:r>
    </w:p>
    <w:p w14:paraId="21289A35" w14:textId="77777777" w:rsidR="00DA701B" w:rsidRPr="00DA701B" w:rsidRDefault="00DA701B" w:rsidP="00DA701B">
      <w:pPr>
        <w:numPr>
          <w:ilvl w:val="0"/>
          <w:numId w:val="44"/>
        </w:numPr>
        <w:rPr>
          <w:rFonts w:ascii="Times New Roman" w:hAnsi="Times New Roman" w:cs="Times New Roman"/>
        </w:rPr>
      </w:pPr>
      <w:r w:rsidRPr="00DA701B">
        <w:rPr>
          <w:rFonts w:ascii="Times New Roman" w:hAnsi="Times New Roman" w:cs="Times New Roman"/>
        </w:rPr>
        <w:t>Cu aprobarea beneficiarului grantului, contractantul poate solicita înlocuirea garanției pentru retenție cu o garanție emisă de o bancă sau o instituție financiară autorizată, sau cu o garanție solidară a contractantului și a unui terț.</w:t>
      </w:r>
    </w:p>
    <w:p w14:paraId="11585706" w14:textId="03994031" w:rsidR="00C17A2D" w:rsidRPr="00DA701B" w:rsidRDefault="00DA701B" w:rsidP="00433604">
      <w:pPr>
        <w:numPr>
          <w:ilvl w:val="0"/>
          <w:numId w:val="44"/>
        </w:numPr>
        <w:rPr>
          <w:rFonts w:ascii="Times New Roman" w:hAnsi="Times New Roman" w:cs="Times New Roman"/>
        </w:rPr>
      </w:pPr>
      <w:r w:rsidRPr="00DA701B">
        <w:rPr>
          <w:rFonts w:ascii="Times New Roman" w:hAnsi="Times New Roman" w:cs="Times New Roman"/>
        </w:rPr>
        <w:t>Beneficiarul grantului va elibera garanția pentru retenția de bani după expirarea perioadei de răspundere contractuală, în termenul prevăzut în alineatul 2 și stabilit în contract.</w:t>
      </w:r>
    </w:p>
    <w:sectPr w:rsidR="00C17A2D" w:rsidRPr="00DA70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11740"/>
    <w:multiLevelType w:val="multilevel"/>
    <w:tmpl w:val="3886D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F37AA0"/>
    <w:multiLevelType w:val="multilevel"/>
    <w:tmpl w:val="2918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B235C"/>
    <w:multiLevelType w:val="multilevel"/>
    <w:tmpl w:val="86D04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0749B6"/>
    <w:multiLevelType w:val="multilevel"/>
    <w:tmpl w:val="24B0E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063A2A"/>
    <w:multiLevelType w:val="multilevel"/>
    <w:tmpl w:val="2F2C11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6B1DD9"/>
    <w:multiLevelType w:val="multilevel"/>
    <w:tmpl w:val="A1CCAE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B819C8"/>
    <w:multiLevelType w:val="multilevel"/>
    <w:tmpl w:val="90A46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A164D8"/>
    <w:multiLevelType w:val="multilevel"/>
    <w:tmpl w:val="21C4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64068"/>
    <w:multiLevelType w:val="multilevel"/>
    <w:tmpl w:val="48C41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1B503E"/>
    <w:multiLevelType w:val="multilevel"/>
    <w:tmpl w:val="37ECA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237237"/>
    <w:multiLevelType w:val="multilevel"/>
    <w:tmpl w:val="01B03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D85586"/>
    <w:multiLevelType w:val="multilevel"/>
    <w:tmpl w:val="77686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990B16"/>
    <w:multiLevelType w:val="multilevel"/>
    <w:tmpl w:val="FE6E69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6B5411"/>
    <w:multiLevelType w:val="multilevel"/>
    <w:tmpl w:val="AE1268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1F700E"/>
    <w:multiLevelType w:val="multilevel"/>
    <w:tmpl w:val="1D8C0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DF2460"/>
    <w:multiLevelType w:val="multilevel"/>
    <w:tmpl w:val="51E2E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46697E"/>
    <w:multiLevelType w:val="multilevel"/>
    <w:tmpl w:val="A7C6D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903451"/>
    <w:multiLevelType w:val="multilevel"/>
    <w:tmpl w:val="6A10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06581C"/>
    <w:multiLevelType w:val="multilevel"/>
    <w:tmpl w:val="E500ED5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953E68"/>
    <w:multiLevelType w:val="multilevel"/>
    <w:tmpl w:val="CA9A0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A51CE4"/>
    <w:multiLevelType w:val="multilevel"/>
    <w:tmpl w:val="408EE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20463F"/>
    <w:multiLevelType w:val="multilevel"/>
    <w:tmpl w:val="2ABCD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604D16"/>
    <w:multiLevelType w:val="multilevel"/>
    <w:tmpl w:val="1840C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911F77"/>
    <w:multiLevelType w:val="multilevel"/>
    <w:tmpl w:val="82AED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9175E3"/>
    <w:multiLevelType w:val="multilevel"/>
    <w:tmpl w:val="8F74D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5A316D"/>
    <w:multiLevelType w:val="multilevel"/>
    <w:tmpl w:val="CCCA06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C011EC"/>
    <w:multiLevelType w:val="multilevel"/>
    <w:tmpl w:val="80DE24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5360A1"/>
    <w:multiLevelType w:val="multilevel"/>
    <w:tmpl w:val="8604E7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4D29E2"/>
    <w:multiLevelType w:val="multilevel"/>
    <w:tmpl w:val="6D62A6E8"/>
    <w:lvl w:ilvl="0">
      <w:start w:val="1"/>
      <w:numFmt w:val="lowerLetter"/>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1D60EC"/>
    <w:multiLevelType w:val="multilevel"/>
    <w:tmpl w:val="FC26D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954AEA"/>
    <w:multiLevelType w:val="multilevel"/>
    <w:tmpl w:val="91DAF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2A7405"/>
    <w:multiLevelType w:val="multilevel"/>
    <w:tmpl w:val="638C8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57616E"/>
    <w:multiLevelType w:val="multilevel"/>
    <w:tmpl w:val="F68624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826478"/>
    <w:multiLevelType w:val="multilevel"/>
    <w:tmpl w:val="42B22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177169"/>
    <w:multiLevelType w:val="multilevel"/>
    <w:tmpl w:val="1814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574D74"/>
    <w:multiLevelType w:val="multilevel"/>
    <w:tmpl w:val="1E96C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8E6EAE"/>
    <w:multiLevelType w:val="multilevel"/>
    <w:tmpl w:val="B6404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4B086C"/>
    <w:multiLevelType w:val="multilevel"/>
    <w:tmpl w:val="98EE8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B915B0"/>
    <w:multiLevelType w:val="multilevel"/>
    <w:tmpl w:val="81EE1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7626CE"/>
    <w:multiLevelType w:val="multilevel"/>
    <w:tmpl w:val="CC127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EA775A"/>
    <w:multiLevelType w:val="multilevel"/>
    <w:tmpl w:val="15108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193B10"/>
    <w:multiLevelType w:val="multilevel"/>
    <w:tmpl w:val="377617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192CD1"/>
    <w:multiLevelType w:val="multilevel"/>
    <w:tmpl w:val="269ED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E675A9"/>
    <w:multiLevelType w:val="multilevel"/>
    <w:tmpl w:val="29F63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5583557">
    <w:abstractNumId w:val="31"/>
  </w:num>
  <w:num w:numId="2" w16cid:durableId="1456674414">
    <w:abstractNumId w:val="10"/>
  </w:num>
  <w:num w:numId="3" w16cid:durableId="1350375746">
    <w:abstractNumId w:val="18"/>
  </w:num>
  <w:num w:numId="4" w16cid:durableId="126363115">
    <w:abstractNumId w:val="12"/>
  </w:num>
  <w:num w:numId="5" w16cid:durableId="1959484019">
    <w:abstractNumId w:val="37"/>
  </w:num>
  <w:num w:numId="6" w16cid:durableId="1132943592">
    <w:abstractNumId w:val="36"/>
  </w:num>
  <w:num w:numId="7" w16cid:durableId="1666011314">
    <w:abstractNumId w:val="41"/>
  </w:num>
  <w:num w:numId="8" w16cid:durableId="2028411390">
    <w:abstractNumId w:val="21"/>
  </w:num>
  <w:num w:numId="9" w16cid:durableId="116527473">
    <w:abstractNumId w:val="7"/>
  </w:num>
  <w:num w:numId="10" w16cid:durableId="1732733031">
    <w:abstractNumId w:val="29"/>
  </w:num>
  <w:num w:numId="11" w16cid:durableId="918683823">
    <w:abstractNumId w:val="1"/>
  </w:num>
  <w:num w:numId="12" w16cid:durableId="1159613322">
    <w:abstractNumId w:val="34"/>
  </w:num>
  <w:num w:numId="13" w16cid:durableId="126093285">
    <w:abstractNumId w:val="17"/>
  </w:num>
  <w:num w:numId="14" w16cid:durableId="167017324">
    <w:abstractNumId w:val="9"/>
  </w:num>
  <w:num w:numId="15" w16cid:durableId="1902592742">
    <w:abstractNumId w:val="14"/>
  </w:num>
  <w:num w:numId="16" w16cid:durableId="1337997092">
    <w:abstractNumId w:val="16"/>
  </w:num>
  <w:num w:numId="17" w16cid:durableId="1140226552">
    <w:abstractNumId w:val="42"/>
  </w:num>
  <w:num w:numId="18" w16cid:durableId="673799460">
    <w:abstractNumId w:val="39"/>
  </w:num>
  <w:num w:numId="19" w16cid:durableId="1210798990">
    <w:abstractNumId w:val="40"/>
  </w:num>
  <w:num w:numId="20" w16cid:durableId="658003631">
    <w:abstractNumId w:val="11"/>
  </w:num>
  <w:num w:numId="21" w16cid:durableId="538592759">
    <w:abstractNumId w:val="43"/>
  </w:num>
  <w:num w:numId="22" w16cid:durableId="970747107">
    <w:abstractNumId w:val="28"/>
  </w:num>
  <w:num w:numId="23" w16cid:durableId="1750150643">
    <w:abstractNumId w:val="15"/>
  </w:num>
  <w:num w:numId="24" w16cid:durableId="440616177">
    <w:abstractNumId w:val="35"/>
  </w:num>
  <w:num w:numId="25" w16cid:durableId="589856473">
    <w:abstractNumId w:val="8"/>
  </w:num>
  <w:num w:numId="26" w16cid:durableId="1416703117">
    <w:abstractNumId w:val="5"/>
  </w:num>
  <w:num w:numId="27" w16cid:durableId="1736005229">
    <w:abstractNumId w:val="2"/>
  </w:num>
  <w:num w:numId="28" w16cid:durableId="1126122024">
    <w:abstractNumId w:val="27"/>
  </w:num>
  <w:num w:numId="29" w16cid:durableId="890271603">
    <w:abstractNumId w:val="22"/>
  </w:num>
  <w:num w:numId="30" w16cid:durableId="1729305701">
    <w:abstractNumId w:val="26"/>
  </w:num>
  <w:num w:numId="31" w16cid:durableId="1704788447">
    <w:abstractNumId w:val="23"/>
  </w:num>
  <w:num w:numId="32" w16cid:durableId="1629968606">
    <w:abstractNumId w:val="32"/>
  </w:num>
  <w:num w:numId="33" w16cid:durableId="772827838">
    <w:abstractNumId w:val="38"/>
  </w:num>
  <w:num w:numId="34" w16cid:durableId="2012371475">
    <w:abstractNumId w:val="30"/>
  </w:num>
  <w:num w:numId="35" w16cid:durableId="1915889117">
    <w:abstractNumId w:val="33"/>
  </w:num>
  <w:num w:numId="36" w16cid:durableId="1471826874">
    <w:abstractNumId w:val="20"/>
  </w:num>
  <w:num w:numId="37" w16cid:durableId="500660317">
    <w:abstractNumId w:val="19"/>
  </w:num>
  <w:num w:numId="38" w16cid:durableId="1636645163">
    <w:abstractNumId w:val="24"/>
  </w:num>
  <w:num w:numId="39" w16cid:durableId="410853661">
    <w:abstractNumId w:val="3"/>
  </w:num>
  <w:num w:numId="40" w16cid:durableId="225655060">
    <w:abstractNumId w:val="4"/>
  </w:num>
  <w:num w:numId="41" w16cid:durableId="247807170">
    <w:abstractNumId w:val="6"/>
  </w:num>
  <w:num w:numId="42" w16cid:durableId="572081862">
    <w:abstractNumId w:val="0"/>
  </w:num>
  <w:num w:numId="43" w16cid:durableId="1617716695">
    <w:abstractNumId w:val="25"/>
  </w:num>
  <w:num w:numId="44" w16cid:durableId="19274916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D1E"/>
    <w:rsid w:val="0004449C"/>
    <w:rsid w:val="00250D1E"/>
    <w:rsid w:val="006D6CCF"/>
    <w:rsid w:val="00BB6D47"/>
    <w:rsid w:val="00C17A2D"/>
    <w:rsid w:val="00DA701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F060"/>
  <w15:chartTrackingRefBased/>
  <w15:docId w15:val="{4A9BEAA1-999D-48D0-943A-4325A7F0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250D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250D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250D1E"/>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250D1E"/>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250D1E"/>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250D1E"/>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50D1E"/>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250D1E"/>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250D1E"/>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50D1E"/>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250D1E"/>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250D1E"/>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250D1E"/>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250D1E"/>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250D1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50D1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50D1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50D1E"/>
    <w:rPr>
      <w:rFonts w:eastAsiaTheme="majorEastAsia" w:cstheme="majorBidi"/>
      <w:color w:val="272727" w:themeColor="text1" w:themeTint="D8"/>
    </w:rPr>
  </w:style>
  <w:style w:type="paragraph" w:styleId="Titlu">
    <w:name w:val="Title"/>
    <w:basedOn w:val="Normal"/>
    <w:next w:val="Normal"/>
    <w:link w:val="TitluCaracter"/>
    <w:uiPriority w:val="10"/>
    <w:qFormat/>
    <w:rsid w:val="00250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50D1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50D1E"/>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50D1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50D1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50D1E"/>
    <w:rPr>
      <w:i/>
      <w:iCs/>
      <w:color w:val="404040" w:themeColor="text1" w:themeTint="BF"/>
    </w:rPr>
  </w:style>
  <w:style w:type="paragraph" w:styleId="Listparagraf">
    <w:name w:val="List Paragraph"/>
    <w:basedOn w:val="Normal"/>
    <w:uiPriority w:val="34"/>
    <w:qFormat/>
    <w:rsid w:val="00250D1E"/>
    <w:pPr>
      <w:ind w:left="720"/>
      <w:contextualSpacing/>
    </w:pPr>
  </w:style>
  <w:style w:type="character" w:styleId="Accentuareintens">
    <w:name w:val="Intense Emphasis"/>
    <w:basedOn w:val="Fontdeparagrafimplicit"/>
    <w:uiPriority w:val="21"/>
    <w:qFormat/>
    <w:rsid w:val="00250D1E"/>
    <w:rPr>
      <w:i/>
      <w:iCs/>
      <w:color w:val="2F5496" w:themeColor="accent1" w:themeShade="BF"/>
    </w:rPr>
  </w:style>
  <w:style w:type="paragraph" w:styleId="Citatintens">
    <w:name w:val="Intense Quote"/>
    <w:basedOn w:val="Normal"/>
    <w:next w:val="Normal"/>
    <w:link w:val="CitatintensCaracter"/>
    <w:uiPriority w:val="30"/>
    <w:qFormat/>
    <w:rsid w:val="00250D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250D1E"/>
    <w:rPr>
      <w:i/>
      <w:iCs/>
      <w:color w:val="2F5496" w:themeColor="accent1" w:themeShade="BF"/>
    </w:rPr>
  </w:style>
  <w:style w:type="character" w:styleId="Referireintens">
    <w:name w:val="Intense Reference"/>
    <w:basedOn w:val="Fontdeparagrafimplicit"/>
    <w:uiPriority w:val="32"/>
    <w:qFormat/>
    <w:rsid w:val="00250D1E"/>
    <w:rPr>
      <w:b/>
      <w:bCs/>
      <w:smallCaps/>
      <w:color w:val="2F5496" w:themeColor="accent1" w:themeShade="BF"/>
      <w:spacing w:val="5"/>
    </w:rPr>
  </w:style>
  <w:style w:type="paragraph" w:styleId="NormalWeb">
    <w:name w:val="Normal (Web)"/>
    <w:basedOn w:val="Normal"/>
    <w:uiPriority w:val="99"/>
    <w:semiHidden/>
    <w:unhideWhenUsed/>
    <w:rsid w:val="00250D1E"/>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character" w:styleId="Robust">
    <w:name w:val="Strong"/>
    <w:basedOn w:val="Fontdeparagrafimplicit"/>
    <w:uiPriority w:val="22"/>
    <w:qFormat/>
    <w:rsid w:val="00250D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3997">
      <w:bodyDiv w:val="1"/>
      <w:marLeft w:val="0"/>
      <w:marRight w:val="0"/>
      <w:marTop w:val="0"/>
      <w:marBottom w:val="0"/>
      <w:divBdr>
        <w:top w:val="none" w:sz="0" w:space="0" w:color="auto"/>
        <w:left w:val="none" w:sz="0" w:space="0" w:color="auto"/>
        <w:bottom w:val="none" w:sz="0" w:space="0" w:color="auto"/>
        <w:right w:val="none" w:sz="0" w:space="0" w:color="auto"/>
      </w:divBdr>
    </w:div>
    <w:div w:id="64229483">
      <w:bodyDiv w:val="1"/>
      <w:marLeft w:val="0"/>
      <w:marRight w:val="0"/>
      <w:marTop w:val="0"/>
      <w:marBottom w:val="0"/>
      <w:divBdr>
        <w:top w:val="none" w:sz="0" w:space="0" w:color="auto"/>
        <w:left w:val="none" w:sz="0" w:space="0" w:color="auto"/>
        <w:bottom w:val="none" w:sz="0" w:space="0" w:color="auto"/>
        <w:right w:val="none" w:sz="0" w:space="0" w:color="auto"/>
      </w:divBdr>
    </w:div>
    <w:div w:id="147479803">
      <w:bodyDiv w:val="1"/>
      <w:marLeft w:val="0"/>
      <w:marRight w:val="0"/>
      <w:marTop w:val="0"/>
      <w:marBottom w:val="0"/>
      <w:divBdr>
        <w:top w:val="none" w:sz="0" w:space="0" w:color="auto"/>
        <w:left w:val="none" w:sz="0" w:space="0" w:color="auto"/>
        <w:bottom w:val="none" w:sz="0" w:space="0" w:color="auto"/>
        <w:right w:val="none" w:sz="0" w:space="0" w:color="auto"/>
      </w:divBdr>
    </w:div>
    <w:div w:id="177623901">
      <w:bodyDiv w:val="1"/>
      <w:marLeft w:val="0"/>
      <w:marRight w:val="0"/>
      <w:marTop w:val="0"/>
      <w:marBottom w:val="0"/>
      <w:divBdr>
        <w:top w:val="none" w:sz="0" w:space="0" w:color="auto"/>
        <w:left w:val="none" w:sz="0" w:space="0" w:color="auto"/>
        <w:bottom w:val="none" w:sz="0" w:space="0" w:color="auto"/>
        <w:right w:val="none" w:sz="0" w:space="0" w:color="auto"/>
      </w:divBdr>
    </w:div>
    <w:div w:id="252133542">
      <w:bodyDiv w:val="1"/>
      <w:marLeft w:val="0"/>
      <w:marRight w:val="0"/>
      <w:marTop w:val="0"/>
      <w:marBottom w:val="0"/>
      <w:divBdr>
        <w:top w:val="none" w:sz="0" w:space="0" w:color="auto"/>
        <w:left w:val="none" w:sz="0" w:space="0" w:color="auto"/>
        <w:bottom w:val="none" w:sz="0" w:space="0" w:color="auto"/>
        <w:right w:val="none" w:sz="0" w:space="0" w:color="auto"/>
      </w:divBdr>
    </w:div>
    <w:div w:id="300810692">
      <w:bodyDiv w:val="1"/>
      <w:marLeft w:val="0"/>
      <w:marRight w:val="0"/>
      <w:marTop w:val="0"/>
      <w:marBottom w:val="0"/>
      <w:divBdr>
        <w:top w:val="none" w:sz="0" w:space="0" w:color="auto"/>
        <w:left w:val="none" w:sz="0" w:space="0" w:color="auto"/>
        <w:bottom w:val="none" w:sz="0" w:space="0" w:color="auto"/>
        <w:right w:val="none" w:sz="0" w:space="0" w:color="auto"/>
      </w:divBdr>
    </w:div>
    <w:div w:id="371199801">
      <w:bodyDiv w:val="1"/>
      <w:marLeft w:val="0"/>
      <w:marRight w:val="0"/>
      <w:marTop w:val="0"/>
      <w:marBottom w:val="0"/>
      <w:divBdr>
        <w:top w:val="none" w:sz="0" w:space="0" w:color="auto"/>
        <w:left w:val="none" w:sz="0" w:space="0" w:color="auto"/>
        <w:bottom w:val="none" w:sz="0" w:space="0" w:color="auto"/>
        <w:right w:val="none" w:sz="0" w:space="0" w:color="auto"/>
      </w:divBdr>
    </w:div>
    <w:div w:id="376665080">
      <w:bodyDiv w:val="1"/>
      <w:marLeft w:val="0"/>
      <w:marRight w:val="0"/>
      <w:marTop w:val="0"/>
      <w:marBottom w:val="0"/>
      <w:divBdr>
        <w:top w:val="none" w:sz="0" w:space="0" w:color="auto"/>
        <w:left w:val="none" w:sz="0" w:space="0" w:color="auto"/>
        <w:bottom w:val="none" w:sz="0" w:space="0" w:color="auto"/>
        <w:right w:val="none" w:sz="0" w:space="0" w:color="auto"/>
      </w:divBdr>
    </w:div>
    <w:div w:id="437452809">
      <w:bodyDiv w:val="1"/>
      <w:marLeft w:val="0"/>
      <w:marRight w:val="0"/>
      <w:marTop w:val="0"/>
      <w:marBottom w:val="0"/>
      <w:divBdr>
        <w:top w:val="none" w:sz="0" w:space="0" w:color="auto"/>
        <w:left w:val="none" w:sz="0" w:space="0" w:color="auto"/>
        <w:bottom w:val="none" w:sz="0" w:space="0" w:color="auto"/>
        <w:right w:val="none" w:sz="0" w:space="0" w:color="auto"/>
      </w:divBdr>
    </w:div>
    <w:div w:id="485708630">
      <w:bodyDiv w:val="1"/>
      <w:marLeft w:val="0"/>
      <w:marRight w:val="0"/>
      <w:marTop w:val="0"/>
      <w:marBottom w:val="0"/>
      <w:divBdr>
        <w:top w:val="none" w:sz="0" w:space="0" w:color="auto"/>
        <w:left w:val="none" w:sz="0" w:space="0" w:color="auto"/>
        <w:bottom w:val="none" w:sz="0" w:space="0" w:color="auto"/>
        <w:right w:val="none" w:sz="0" w:space="0" w:color="auto"/>
      </w:divBdr>
    </w:div>
    <w:div w:id="532308356">
      <w:bodyDiv w:val="1"/>
      <w:marLeft w:val="0"/>
      <w:marRight w:val="0"/>
      <w:marTop w:val="0"/>
      <w:marBottom w:val="0"/>
      <w:divBdr>
        <w:top w:val="none" w:sz="0" w:space="0" w:color="auto"/>
        <w:left w:val="none" w:sz="0" w:space="0" w:color="auto"/>
        <w:bottom w:val="none" w:sz="0" w:space="0" w:color="auto"/>
        <w:right w:val="none" w:sz="0" w:space="0" w:color="auto"/>
      </w:divBdr>
    </w:div>
    <w:div w:id="576089157">
      <w:bodyDiv w:val="1"/>
      <w:marLeft w:val="0"/>
      <w:marRight w:val="0"/>
      <w:marTop w:val="0"/>
      <w:marBottom w:val="0"/>
      <w:divBdr>
        <w:top w:val="none" w:sz="0" w:space="0" w:color="auto"/>
        <w:left w:val="none" w:sz="0" w:space="0" w:color="auto"/>
        <w:bottom w:val="none" w:sz="0" w:space="0" w:color="auto"/>
        <w:right w:val="none" w:sz="0" w:space="0" w:color="auto"/>
      </w:divBdr>
    </w:div>
    <w:div w:id="623197172">
      <w:bodyDiv w:val="1"/>
      <w:marLeft w:val="0"/>
      <w:marRight w:val="0"/>
      <w:marTop w:val="0"/>
      <w:marBottom w:val="0"/>
      <w:divBdr>
        <w:top w:val="none" w:sz="0" w:space="0" w:color="auto"/>
        <w:left w:val="none" w:sz="0" w:space="0" w:color="auto"/>
        <w:bottom w:val="none" w:sz="0" w:space="0" w:color="auto"/>
        <w:right w:val="none" w:sz="0" w:space="0" w:color="auto"/>
      </w:divBdr>
    </w:div>
    <w:div w:id="641272976">
      <w:bodyDiv w:val="1"/>
      <w:marLeft w:val="0"/>
      <w:marRight w:val="0"/>
      <w:marTop w:val="0"/>
      <w:marBottom w:val="0"/>
      <w:divBdr>
        <w:top w:val="none" w:sz="0" w:space="0" w:color="auto"/>
        <w:left w:val="none" w:sz="0" w:space="0" w:color="auto"/>
        <w:bottom w:val="none" w:sz="0" w:space="0" w:color="auto"/>
        <w:right w:val="none" w:sz="0" w:space="0" w:color="auto"/>
      </w:divBdr>
    </w:div>
    <w:div w:id="682319090">
      <w:bodyDiv w:val="1"/>
      <w:marLeft w:val="0"/>
      <w:marRight w:val="0"/>
      <w:marTop w:val="0"/>
      <w:marBottom w:val="0"/>
      <w:divBdr>
        <w:top w:val="none" w:sz="0" w:space="0" w:color="auto"/>
        <w:left w:val="none" w:sz="0" w:space="0" w:color="auto"/>
        <w:bottom w:val="none" w:sz="0" w:space="0" w:color="auto"/>
        <w:right w:val="none" w:sz="0" w:space="0" w:color="auto"/>
      </w:divBdr>
    </w:div>
    <w:div w:id="731125419">
      <w:bodyDiv w:val="1"/>
      <w:marLeft w:val="0"/>
      <w:marRight w:val="0"/>
      <w:marTop w:val="0"/>
      <w:marBottom w:val="0"/>
      <w:divBdr>
        <w:top w:val="none" w:sz="0" w:space="0" w:color="auto"/>
        <w:left w:val="none" w:sz="0" w:space="0" w:color="auto"/>
        <w:bottom w:val="none" w:sz="0" w:space="0" w:color="auto"/>
        <w:right w:val="none" w:sz="0" w:space="0" w:color="auto"/>
      </w:divBdr>
    </w:div>
    <w:div w:id="757023953">
      <w:bodyDiv w:val="1"/>
      <w:marLeft w:val="0"/>
      <w:marRight w:val="0"/>
      <w:marTop w:val="0"/>
      <w:marBottom w:val="0"/>
      <w:divBdr>
        <w:top w:val="none" w:sz="0" w:space="0" w:color="auto"/>
        <w:left w:val="none" w:sz="0" w:space="0" w:color="auto"/>
        <w:bottom w:val="none" w:sz="0" w:space="0" w:color="auto"/>
        <w:right w:val="none" w:sz="0" w:space="0" w:color="auto"/>
      </w:divBdr>
    </w:div>
    <w:div w:id="760759407">
      <w:bodyDiv w:val="1"/>
      <w:marLeft w:val="0"/>
      <w:marRight w:val="0"/>
      <w:marTop w:val="0"/>
      <w:marBottom w:val="0"/>
      <w:divBdr>
        <w:top w:val="none" w:sz="0" w:space="0" w:color="auto"/>
        <w:left w:val="none" w:sz="0" w:space="0" w:color="auto"/>
        <w:bottom w:val="none" w:sz="0" w:space="0" w:color="auto"/>
        <w:right w:val="none" w:sz="0" w:space="0" w:color="auto"/>
      </w:divBdr>
    </w:div>
    <w:div w:id="819463957">
      <w:bodyDiv w:val="1"/>
      <w:marLeft w:val="0"/>
      <w:marRight w:val="0"/>
      <w:marTop w:val="0"/>
      <w:marBottom w:val="0"/>
      <w:divBdr>
        <w:top w:val="none" w:sz="0" w:space="0" w:color="auto"/>
        <w:left w:val="none" w:sz="0" w:space="0" w:color="auto"/>
        <w:bottom w:val="none" w:sz="0" w:space="0" w:color="auto"/>
        <w:right w:val="none" w:sz="0" w:space="0" w:color="auto"/>
      </w:divBdr>
    </w:div>
    <w:div w:id="821242092">
      <w:bodyDiv w:val="1"/>
      <w:marLeft w:val="0"/>
      <w:marRight w:val="0"/>
      <w:marTop w:val="0"/>
      <w:marBottom w:val="0"/>
      <w:divBdr>
        <w:top w:val="none" w:sz="0" w:space="0" w:color="auto"/>
        <w:left w:val="none" w:sz="0" w:space="0" w:color="auto"/>
        <w:bottom w:val="none" w:sz="0" w:space="0" w:color="auto"/>
        <w:right w:val="none" w:sz="0" w:space="0" w:color="auto"/>
      </w:divBdr>
    </w:div>
    <w:div w:id="1009019994">
      <w:bodyDiv w:val="1"/>
      <w:marLeft w:val="0"/>
      <w:marRight w:val="0"/>
      <w:marTop w:val="0"/>
      <w:marBottom w:val="0"/>
      <w:divBdr>
        <w:top w:val="none" w:sz="0" w:space="0" w:color="auto"/>
        <w:left w:val="none" w:sz="0" w:space="0" w:color="auto"/>
        <w:bottom w:val="none" w:sz="0" w:space="0" w:color="auto"/>
        <w:right w:val="none" w:sz="0" w:space="0" w:color="auto"/>
      </w:divBdr>
    </w:div>
    <w:div w:id="1024794348">
      <w:bodyDiv w:val="1"/>
      <w:marLeft w:val="0"/>
      <w:marRight w:val="0"/>
      <w:marTop w:val="0"/>
      <w:marBottom w:val="0"/>
      <w:divBdr>
        <w:top w:val="none" w:sz="0" w:space="0" w:color="auto"/>
        <w:left w:val="none" w:sz="0" w:space="0" w:color="auto"/>
        <w:bottom w:val="none" w:sz="0" w:space="0" w:color="auto"/>
        <w:right w:val="none" w:sz="0" w:space="0" w:color="auto"/>
      </w:divBdr>
    </w:div>
    <w:div w:id="1066997949">
      <w:bodyDiv w:val="1"/>
      <w:marLeft w:val="0"/>
      <w:marRight w:val="0"/>
      <w:marTop w:val="0"/>
      <w:marBottom w:val="0"/>
      <w:divBdr>
        <w:top w:val="none" w:sz="0" w:space="0" w:color="auto"/>
        <w:left w:val="none" w:sz="0" w:space="0" w:color="auto"/>
        <w:bottom w:val="none" w:sz="0" w:space="0" w:color="auto"/>
        <w:right w:val="none" w:sz="0" w:space="0" w:color="auto"/>
      </w:divBdr>
    </w:div>
    <w:div w:id="1126006514">
      <w:bodyDiv w:val="1"/>
      <w:marLeft w:val="0"/>
      <w:marRight w:val="0"/>
      <w:marTop w:val="0"/>
      <w:marBottom w:val="0"/>
      <w:divBdr>
        <w:top w:val="none" w:sz="0" w:space="0" w:color="auto"/>
        <w:left w:val="none" w:sz="0" w:space="0" w:color="auto"/>
        <w:bottom w:val="none" w:sz="0" w:space="0" w:color="auto"/>
        <w:right w:val="none" w:sz="0" w:space="0" w:color="auto"/>
      </w:divBdr>
    </w:div>
    <w:div w:id="1143232414">
      <w:bodyDiv w:val="1"/>
      <w:marLeft w:val="0"/>
      <w:marRight w:val="0"/>
      <w:marTop w:val="0"/>
      <w:marBottom w:val="0"/>
      <w:divBdr>
        <w:top w:val="none" w:sz="0" w:space="0" w:color="auto"/>
        <w:left w:val="none" w:sz="0" w:space="0" w:color="auto"/>
        <w:bottom w:val="none" w:sz="0" w:space="0" w:color="auto"/>
        <w:right w:val="none" w:sz="0" w:space="0" w:color="auto"/>
      </w:divBdr>
    </w:div>
    <w:div w:id="1305427984">
      <w:bodyDiv w:val="1"/>
      <w:marLeft w:val="0"/>
      <w:marRight w:val="0"/>
      <w:marTop w:val="0"/>
      <w:marBottom w:val="0"/>
      <w:divBdr>
        <w:top w:val="none" w:sz="0" w:space="0" w:color="auto"/>
        <w:left w:val="none" w:sz="0" w:space="0" w:color="auto"/>
        <w:bottom w:val="none" w:sz="0" w:space="0" w:color="auto"/>
        <w:right w:val="none" w:sz="0" w:space="0" w:color="auto"/>
      </w:divBdr>
    </w:div>
    <w:div w:id="1361318441">
      <w:bodyDiv w:val="1"/>
      <w:marLeft w:val="0"/>
      <w:marRight w:val="0"/>
      <w:marTop w:val="0"/>
      <w:marBottom w:val="0"/>
      <w:divBdr>
        <w:top w:val="none" w:sz="0" w:space="0" w:color="auto"/>
        <w:left w:val="none" w:sz="0" w:space="0" w:color="auto"/>
        <w:bottom w:val="none" w:sz="0" w:space="0" w:color="auto"/>
        <w:right w:val="none" w:sz="0" w:space="0" w:color="auto"/>
      </w:divBdr>
    </w:div>
    <w:div w:id="1373843100">
      <w:bodyDiv w:val="1"/>
      <w:marLeft w:val="0"/>
      <w:marRight w:val="0"/>
      <w:marTop w:val="0"/>
      <w:marBottom w:val="0"/>
      <w:divBdr>
        <w:top w:val="none" w:sz="0" w:space="0" w:color="auto"/>
        <w:left w:val="none" w:sz="0" w:space="0" w:color="auto"/>
        <w:bottom w:val="none" w:sz="0" w:space="0" w:color="auto"/>
        <w:right w:val="none" w:sz="0" w:space="0" w:color="auto"/>
      </w:divBdr>
    </w:div>
    <w:div w:id="1412387896">
      <w:bodyDiv w:val="1"/>
      <w:marLeft w:val="0"/>
      <w:marRight w:val="0"/>
      <w:marTop w:val="0"/>
      <w:marBottom w:val="0"/>
      <w:divBdr>
        <w:top w:val="none" w:sz="0" w:space="0" w:color="auto"/>
        <w:left w:val="none" w:sz="0" w:space="0" w:color="auto"/>
        <w:bottom w:val="none" w:sz="0" w:space="0" w:color="auto"/>
        <w:right w:val="none" w:sz="0" w:space="0" w:color="auto"/>
      </w:divBdr>
    </w:div>
    <w:div w:id="1480730758">
      <w:bodyDiv w:val="1"/>
      <w:marLeft w:val="0"/>
      <w:marRight w:val="0"/>
      <w:marTop w:val="0"/>
      <w:marBottom w:val="0"/>
      <w:divBdr>
        <w:top w:val="none" w:sz="0" w:space="0" w:color="auto"/>
        <w:left w:val="none" w:sz="0" w:space="0" w:color="auto"/>
        <w:bottom w:val="none" w:sz="0" w:space="0" w:color="auto"/>
        <w:right w:val="none" w:sz="0" w:space="0" w:color="auto"/>
      </w:divBdr>
    </w:div>
    <w:div w:id="1490099891">
      <w:bodyDiv w:val="1"/>
      <w:marLeft w:val="0"/>
      <w:marRight w:val="0"/>
      <w:marTop w:val="0"/>
      <w:marBottom w:val="0"/>
      <w:divBdr>
        <w:top w:val="none" w:sz="0" w:space="0" w:color="auto"/>
        <w:left w:val="none" w:sz="0" w:space="0" w:color="auto"/>
        <w:bottom w:val="none" w:sz="0" w:space="0" w:color="auto"/>
        <w:right w:val="none" w:sz="0" w:space="0" w:color="auto"/>
      </w:divBdr>
    </w:div>
    <w:div w:id="1565942903">
      <w:bodyDiv w:val="1"/>
      <w:marLeft w:val="0"/>
      <w:marRight w:val="0"/>
      <w:marTop w:val="0"/>
      <w:marBottom w:val="0"/>
      <w:divBdr>
        <w:top w:val="none" w:sz="0" w:space="0" w:color="auto"/>
        <w:left w:val="none" w:sz="0" w:space="0" w:color="auto"/>
        <w:bottom w:val="none" w:sz="0" w:space="0" w:color="auto"/>
        <w:right w:val="none" w:sz="0" w:space="0" w:color="auto"/>
      </w:divBdr>
    </w:div>
    <w:div w:id="1682471929">
      <w:bodyDiv w:val="1"/>
      <w:marLeft w:val="0"/>
      <w:marRight w:val="0"/>
      <w:marTop w:val="0"/>
      <w:marBottom w:val="0"/>
      <w:divBdr>
        <w:top w:val="none" w:sz="0" w:space="0" w:color="auto"/>
        <w:left w:val="none" w:sz="0" w:space="0" w:color="auto"/>
        <w:bottom w:val="none" w:sz="0" w:space="0" w:color="auto"/>
        <w:right w:val="none" w:sz="0" w:space="0" w:color="auto"/>
      </w:divBdr>
    </w:div>
    <w:div w:id="1692879753">
      <w:bodyDiv w:val="1"/>
      <w:marLeft w:val="0"/>
      <w:marRight w:val="0"/>
      <w:marTop w:val="0"/>
      <w:marBottom w:val="0"/>
      <w:divBdr>
        <w:top w:val="none" w:sz="0" w:space="0" w:color="auto"/>
        <w:left w:val="none" w:sz="0" w:space="0" w:color="auto"/>
        <w:bottom w:val="none" w:sz="0" w:space="0" w:color="auto"/>
        <w:right w:val="none" w:sz="0" w:space="0" w:color="auto"/>
      </w:divBdr>
    </w:div>
    <w:div w:id="1707217645">
      <w:bodyDiv w:val="1"/>
      <w:marLeft w:val="0"/>
      <w:marRight w:val="0"/>
      <w:marTop w:val="0"/>
      <w:marBottom w:val="0"/>
      <w:divBdr>
        <w:top w:val="none" w:sz="0" w:space="0" w:color="auto"/>
        <w:left w:val="none" w:sz="0" w:space="0" w:color="auto"/>
        <w:bottom w:val="none" w:sz="0" w:space="0" w:color="auto"/>
        <w:right w:val="none" w:sz="0" w:space="0" w:color="auto"/>
      </w:divBdr>
    </w:div>
    <w:div w:id="1791707231">
      <w:bodyDiv w:val="1"/>
      <w:marLeft w:val="0"/>
      <w:marRight w:val="0"/>
      <w:marTop w:val="0"/>
      <w:marBottom w:val="0"/>
      <w:divBdr>
        <w:top w:val="none" w:sz="0" w:space="0" w:color="auto"/>
        <w:left w:val="none" w:sz="0" w:space="0" w:color="auto"/>
        <w:bottom w:val="none" w:sz="0" w:space="0" w:color="auto"/>
        <w:right w:val="none" w:sz="0" w:space="0" w:color="auto"/>
      </w:divBdr>
    </w:div>
    <w:div w:id="1891073691">
      <w:bodyDiv w:val="1"/>
      <w:marLeft w:val="0"/>
      <w:marRight w:val="0"/>
      <w:marTop w:val="0"/>
      <w:marBottom w:val="0"/>
      <w:divBdr>
        <w:top w:val="none" w:sz="0" w:space="0" w:color="auto"/>
        <w:left w:val="none" w:sz="0" w:space="0" w:color="auto"/>
        <w:bottom w:val="none" w:sz="0" w:space="0" w:color="auto"/>
        <w:right w:val="none" w:sz="0" w:space="0" w:color="auto"/>
      </w:divBdr>
    </w:div>
    <w:div w:id="1899513667">
      <w:bodyDiv w:val="1"/>
      <w:marLeft w:val="0"/>
      <w:marRight w:val="0"/>
      <w:marTop w:val="0"/>
      <w:marBottom w:val="0"/>
      <w:divBdr>
        <w:top w:val="none" w:sz="0" w:space="0" w:color="auto"/>
        <w:left w:val="none" w:sz="0" w:space="0" w:color="auto"/>
        <w:bottom w:val="none" w:sz="0" w:space="0" w:color="auto"/>
        <w:right w:val="none" w:sz="0" w:space="0" w:color="auto"/>
      </w:divBdr>
    </w:div>
    <w:div w:id="1919249102">
      <w:bodyDiv w:val="1"/>
      <w:marLeft w:val="0"/>
      <w:marRight w:val="0"/>
      <w:marTop w:val="0"/>
      <w:marBottom w:val="0"/>
      <w:divBdr>
        <w:top w:val="none" w:sz="0" w:space="0" w:color="auto"/>
        <w:left w:val="none" w:sz="0" w:space="0" w:color="auto"/>
        <w:bottom w:val="none" w:sz="0" w:space="0" w:color="auto"/>
        <w:right w:val="none" w:sz="0" w:space="0" w:color="auto"/>
      </w:divBdr>
    </w:div>
    <w:div w:id="1962370653">
      <w:bodyDiv w:val="1"/>
      <w:marLeft w:val="0"/>
      <w:marRight w:val="0"/>
      <w:marTop w:val="0"/>
      <w:marBottom w:val="0"/>
      <w:divBdr>
        <w:top w:val="none" w:sz="0" w:space="0" w:color="auto"/>
        <w:left w:val="none" w:sz="0" w:space="0" w:color="auto"/>
        <w:bottom w:val="none" w:sz="0" w:space="0" w:color="auto"/>
        <w:right w:val="none" w:sz="0" w:space="0" w:color="auto"/>
      </w:divBdr>
    </w:div>
    <w:div w:id="1987121573">
      <w:bodyDiv w:val="1"/>
      <w:marLeft w:val="0"/>
      <w:marRight w:val="0"/>
      <w:marTop w:val="0"/>
      <w:marBottom w:val="0"/>
      <w:divBdr>
        <w:top w:val="none" w:sz="0" w:space="0" w:color="auto"/>
        <w:left w:val="none" w:sz="0" w:space="0" w:color="auto"/>
        <w:bottom w:val="none" w:sz="0" w:space="0" w:color="auto"/>
        <w:right w:val="none" w:sz="0" w:space="0" w:color="auto"/>
      </w:divBdr>
    </w:div>
    <w:div w:id="2130315864">
      <w:bodyDiv w:val="1"/>
      <w:marLeft w:val="0"/>
      <w:marRight w:val="0"/>
      <w:marTop w:val="0"/>
      <w:marBottom w:val="0"/>
      <w:divBdr>
        <w:top w:val="none" w:sz="0" w:space="0" w:color="auto"/>
        <w:left w:val="none" w:sz="0" w:space="0" w:color="auto"/>
        <w:bottom w:val="none" w:sz="0" w:space="0" w:color="auto"/>
        <w:right w:val="none" w:sz="0" w:space="0" w:color="auto"/>
      </w:divBdr>
    </w:div>
    <w:div w:id="213262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25</Pages>
  <Words>10653</Words>
  <Characters>61792</Characters>
  <Application>Microsoft Office Word</Application>
  <DocSecurity>0</DocSecurity>
  <Lines>514</Lines>
  <Paragraphs>144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aproca</dc:creator>
  <cp:keywords/>
  <dc:description/>
  <cp:lastModifiedBy>aproca</cp:lastModifiedBy>
  <cp:revision>1</cp:revision>
  <dcterms:created xsi:type="dcterms:W3CDTF">2025-06-06T11:29:00Z</dcterms:created>
  <dcterms:modified xsi:type="dcterms:W3CDTF">2025-06-06T12:25:00Z</dcterms:modified>
</cp:coreProperties>
</file>